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50" w:rsidRDefault="00844150" w:rsidP="00064EA7">
      <w:pPr>
        <w:spacing w:before="50" w:after="0" w:line="240" w:lineRule="auto"/>
        <w:ind w:right="-20"/>
        <w:jc w:val="center"/>
        <w:rPr>
          <w:rFonts w:cstheme="minorHAnsi"/>
          <w:noProof/>
          <w:color w:val="548DD4" w:themeColor="text2" w:themeTint="99"/>
          <w:sz w:val="28"/>
          <w:szCs w:val="28"/>
        </w:rPr>
      </w:pPr>
      <w:r>
        <w:rPr>
          <w:rFonts w:cstheme="minorHAnsi"/>
          <w:noProof/>
          <w:color w:val="548DD4" w:themeColor="text2" w:themeTint="99"/>
          <w:sz w:val="28"/>
          <w:szCs w:val="28"/>
        </w:rPr>
        <w:drawing>
          <wp:anchor distT="0" distB="0" distL="114300" distR="114300" simplePos="0" relativeHeight="251660800" behindDoc="1" locked="0" layoutInCell="1" allowOverlap="1">
            <wp:simplePos x="0" y="0"/>
            <wp:positionH relativeFrom="column">
              <wp:posOffset>1946910</wp:posOffset>
            </wp:positionH>
            <wp:positionV relativeFrom="paragraph">
              <wp:posOffset>53340</wp:posOffset>
            </wp:positionV>
            <wp:extent cx="1756410" cy="548640"/>
            <wp:effectExtent l="19050" t="0" r="0" b="0"/>
            <wp:wrapTight wrapText="bothSides">
              <wp:wrapPolygon edited="0">
                <wp:start x="-234" y="0"/>
                <wp:lineTo x="-234" y="21000"/>
                <wp:lineTo x="21553" y="21000"/>
                <wp:lineTo x="21553" y="0"/>
                <wp:lineTo x="-234" y="0"/>
              </wp:wrapPolygon>
            </wp:wrapTight>
            <wp:docPr id="237" name="Picture 237" desc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OSU"/>
                    <pic:cNvPicPr>
                      <a:picLocks noChangeAspect="1" noChangeArrowheads="1"/>
                    </pic:cNvPicPr>
                  </pic:nvPicPr>
                  <pic:blipFill>
                    <a:blip r:embed="rId9" cstate="print"/>
                    <a:srcRect/>
                    <a:stretch>
                      <a:fillRect/>
                    </a:stretch>
                  </pic:blipFill>
                  <pic:spPr bwMode="auto">
                    <a:xfrm>
                      <a:off x="0" y="0"/>
                      <a:ext cx="1756410" cy="548640"/>
                    </a:xfrm>
                    <a:prstGeom prst="rect">
                      <a:avLst/>
                    </a:prstGeom>
                    <a:noFill/>
                    <a:ln w="9525">
                      <a:noFill/>
                      <a:miter lim="800000"/>
                      <a:headEnd/>
                      <a:tailEnd/>
                    </a:ln>
                  </pic:spPr>
                </pic:pic>
              </a:graphicData>
            </a:graphic>
          </wp:anchor>
        </w:drawing>
      </w:r>
      <w:r w:rsidR="00420510">
        <w:rPr>
          <w:rFonts w:cstheme="minorHAnsi"/>
          <w:noProof/>
          <w:color w:val="548DD4" w:themeColor="text2" w:themeTint="99"/>
          <w:sz w:val="28"/>
          <w:szCs w:val="28"/>
        </w:rPr>
        <w:t xml:space="preserve"> </w:t>
      </w:r>
    </w:p>
    <w:p w:rsidR="00844150" w:rsidRDefault="00844150" w:rsidP="00064EA7">
      <w:pPr>
        <w:spacing w:before="50" w:after="0" w:line="240" w:lineRule="auto"/>
        <w:ind w:right="-20"/>
        <w:jc w:val="center"/>
        <w:rPr>
          <w:rFonts w:cstheme="minorHAnsi"/>
          <w:noProof/>
          <w:color w:val="548DD4" w:themeColor="text2" w:themeTint="99"/>
          <w:sz w:val="28"/>
          <w:szCs w:val="28"/>
        </w:rPr>
      </w:pPr>
    </w:p>
    <w:p w:rsidR="00844150" w:rsidRDefault="00844150" w:rsidP="00064EA7">
      <w:pPr>
        <w:spacing w:before="50" w:after="0" w:line="240" w:lineRule="auto"/>
        <w:ind w:right="-20"/>
        <w:jc w:val="center"/>
        <w:rPr>
          <w:rFonts w:cstheme="minorHAnsi"/>
          <w:noProof/>
          <w:color w:val="548DD4" w:themeColor="text2" w:themeTint="99"/>
          <w:sz w:val="28"/>
          <w:szCs w:val="28"/>
        </w:rPr>
      </w:pPr>
    </w:p>
    <w:p w:rsidR="00DD5B29" w:rsidRDefault="00B54CE5" w:rsidP="00064EA7">
      <w:pPr>
        <w:spacing w:before="50" w:after="0" w:line="240" w:lineRule="auto"/>
        <w:ind w:right="-20"/>
        <w:jc w:val="center"/>
        <w:rPr>
          <w:rFonts w:cstheme="minorHAnsi"/>
          <w:noProof/>
          <w:color w:val="548DD4" w:themeColor="text2" w:themeTint="99"/>
          <w:sz w:val="28"/>
          <w:szCs w:val="28"/>
        </w:rPr>
      </w:pPr>
      <w:r>
        <w:rPr>
          <w:rFonts w:cstheme="minorHAnsi"/>
          <w:noProof/>
          <w:color w:val="548DD4" w:themeColor="text2" w:themeTint="99"/>
          <w:sz w:val="28"/>
          <w:szCs w:val="28"/>
        </w:rPr>
        <w:pict>
          <v:group id="Group 4" o:spid="_x0000_s1026" style="position:absolute;left:0;text-align:left;margin-left:72.15pt;margin-top:34.65pt;width:459pt;height:.1pt;z-index:-251658752;mso-position-horizontal-relative:page" coordorigin="1443,693" coordsize="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zGYwMAAOIHAAAOAAAAZHJzL2Uyb0RvYy54bWykVW2P2zYM/l5g/0HQxxU5v8SX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">
            <v:shape id="Freeform 5" o:spid="_x0000_s1027" style="position:absolute;left:1443;top:693;width:9180;height:2;visibility:visible;mso-wrap-style:square;v-text-anchor:top" coordsize="9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sesMA&#10;AADaAAAADwAAAGRycy9kb3ducmV2LnhtbESPQWvCQBSE7wX/w/IEL1I3sabY6CqiFjxJGwWvj+xr&#10;Esy+Ddk1xn/fLQg9DjPzDbNc96YWHbWusqwgnkQgiHOrKy4UnE+fr3MQziNrrC2Tggc5WK8GL0tM&#10;tb3zN3WZL0SAsEtRQel9k0rp8pIMuoltiIP3Y1uDPsi2kLrFe4CbWk6j6F0arDgslNjQtqT8mt1M&#10;oFw+kn6cf812j2MSH+TbeV+c9kqNhv1mAcJT7//Dz/ZBK5jB35V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FsesMAAADaAAAADwAAAAAAAAAAAAAAAACYAgAAZHJzL2Rv&#10;d25yZXYueG1sUEsFBgAAAAAEAAQA9QAAAIgDAAAAAA==&#10;" path="m,l9180,e" filled="f" strokecolor="#2f4f74" strokeweight=".33369mm">
              <v:path arrowok="t" o:connecttype="custom" o:connectlocs="0,0;9180,0" o:connectangles="0,0"/>
            </v:shape>
            <w10:wrap anchorx="page"/>
          </v:group>
        </w:pict>
      </w:r>
      <w:r>
        <w:rPr>
          <w:rFonts w:cstheme="minorHAnsi"/>
          <w:noProof/>
          <w:color w:val="548DD4" w:themeColor="text2" w:themeTint="99"/>
          <w:sz w:val="28"/>
          <w:szCs w:val="28"/>
        </w:rPr>
        <w:pict>
          <v:group id="Group 2" o:spid="_x0000_s1028" style="position:absolute;left:0;text-align:left;margin-left:605.75pt;margin-top:341.45pt;width:.1pt;height:72.3pt;z-index:-251657728;mso-position-horizontal-relative:page;mso-position-vertical-relative:page" coordorigin="12115,6829" coordsize="2,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">
            <v:shape id="Freeform 3" o:spid="_x0000_s1029" style="position:absolute;left:12115;top:6829;width:2;height:1446;visibility:visible;mso-wrap-style:square;v-text-anchor:top" coordsize="2,1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Kd+sMA&#10;AADaAAAADwAAAGRycy9kb3ducmV2LnhtbESPQWvCQBSE70L/w/IKvZmNCkGjqxRBEEoPrgo9vmaf&#10;SWr2bchuTfz3bqHgcZiZb5jVZrCNuFHna8cKJkkKgrhwpuZSwem4G89B+IBssHFMCu7kYbN+Ga0w&#10;N67nA910KEWEsM9RQRVCm0vpi4os+sS1xNG7uM5iiLIrpemwj3DbyGmaZtJizXGhwpa2FRVX/WsV&#10;6Hn2df7cTT5ms0X/nf30+lretVJvr8P7EkSgITzD/+29UTCFvyvxBs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Kd+sMAAADaAAAADwAAAAAAAAAAAAAAAACYAgAAZHJzL2Rv&#10;d25yZXYueG1sUEsFBgAAAAAEAAQA9QAAAIgDAAAAAA==&#10;" path="m,1445l,e" filled="f" strokecolor="#d8dbdf" strokeweight=".16683mm">
              <v:path arrowok="t" o:connecttype="custom" o:connectlocs="0,8274;0,6829" o:connectangles="0,0"/>
            </v:shape>
            <w10:wrap anchorx="page" anchory="page"/>
          </v:group>
        </w:pict>
      </w:r>
      <w:r w:rsidR="00844150">
        <w:rPr>
          <w:rFonts w:cstheme="minorHAnsi"/>
          <w:noProof/>
          <w:color w:val="548DD4" w:themeColor="text2" w:themeTint="99"/>
          <w:sz w:val="28"/>
          <w:szCs w:val="28"/>
        </w:rPr>
        <w:t xml:space="preserve">OUS </w:t>
      </w:r>
      <w:r w:rsidR="00B452D8" w:rsidRPr="00CC21C7">
        <w:rPr>
          <w:rFonts w:cstheme="minorHAnsi"/>
          <w:noProof/>
          <w:color w:val="548DD4" w:themeColor="text2" w:themeTint="99"/>
          <w:sz w:val="28"/>
          <w:szCs w:val="28"/>
        </w:rPr>
        <w:t xml:space="preserve">CAMPUS COMPACT &amp; </w:t>
      </w:r>
      <w:r w:rsidR="00B02997" w:rsidRPr="00CC21C7">
        <w:rPr>
          <w:rFonts w:cstheme="minorHAnsi"/>
          <w:noProof/>
          <w:color w:val="548DD4" w:themeColor="text2" w:themeTint="99"/>
          <w:sz w:val="28"/>
          <w:szCs w:val="28"/>
        </w:rPr>
        <w:t xml:space="preserve">OEIB </w:t>
      </w:r>
      <w:r w:rsidR="00926297" w:rsidRPr="00CC21C7">
        <w:rPr>
          <w:rFonts w:cstheme="minorHAnsi"/>
          <w:noProof/>
          <w:color w:val="548DD4" w:themeColor="text2" w:themeTint="99"/>
          <w:sz w:val="28"/>
          <w:szCs w:val="28"/>
        </w:rPr>
        <w:t>ACHIEVEMENT</w:t>
      </w:r>
      <w:r w:rsidR="00B452D8" w:rsidRPr="00CC21C7">
        <w:rPr>
          <w:rFonts w:cstheme="minorHAnsi"/>
          <w:noProof/>
          <w:color w:val="548DD4" w:themeColor="text2" w:themeTint="99"/>
          <w:sz w:val="28"/>
          <w:szCs w:val="28"/>
        </w:rPr>
        <w:t xml:space="preserve"> </w:t>
      </w:r>
      <w:r w:rsidR="00926297" w:rsidRPr="00CC21C7">
        <w:rPr>
          <w:rFonts w:cstheme="minorHAnsi"/>
          <w:noProof/>
          <w:color w:val="548DD4" w:themeColor="text2" w:themeTint="99"/>
          <w:sz w:val="28"/>
          <w:szCs w:val="28"/>
        </w:rPr>
        <w:t>COMPACT</w:t>
      </w:r>
      <w:r w:rsidR="0002631B">
        <w:rPr>
          <w:rFonts w:cstheme="minorHAnsi"/>
          <w:noProof/>
          <w:color w:val="548DD4" w:themeColor="text2" w:themeTint="99"/>
          <w:sz w:val="28"/>
          <w:szCs w:val="28"/>
        </w:rPr>
        <w:t xml:space="preserve"> </w:t>
      </w:r>
    </w:p>
    <w:p w:rsidR="00064EA7" w:rsidRDefault="00064EA7" w:rsidP="00064EA7">
      <w:pPr>
        <w:spacing w:before="50" w:after="0" w:line="240" w:lineRule="auto"/>
        <w:ind w:right="-20"/>
        <w:jc w:val="center"/>
        <w:rPr>
          <w:rFonts w:eastAsia="Arial" w:cstheme="minorHAnsi"/>
          <w:color w:val="548DD4" w:themeColor="text2" w:themeTint="99"/>
          <w:spacing w:val="53"/>
          <w:sz w:val="28"/>
          <w:szCs w:val="28"/>
        </w:rPr>
      </w:pPr>
    </w:p>
    <w:p w:rsidR="00064EA7" w:rsidRPr="00414222" w:rsidRDefault="00064EA7" w:rsidP="00064EA7">
      <w:pPr>
        <w:spacing w:before="50" w:after="0" w:line="240" w:lineRule="auto"/>
        <w:ind w:right="-20"/>
        <w:jc w:val="center"/>
        <w:rPr>
          <w:rFonts w:eastAsia="Arial" w:cstheme="minorHAnsi"/>
          <w:color w:val="1C1D23"/>
          <w:sz w:val="20"/>
          <w:szCs w:val="20"/>
        </w:rPr>
      </w:pPr>
    </w:p>
    <w:p w:rsidR="00DD5B29" w:rsidRPr="009C5CC1" w:rsidRDefault="00DD5B29" w:rsidP="00DD5B29">
      <w:pPr>
        <w:tabs>
          <w:tab w:val="left" w:pos="90"/>
        </w:tabs>
        <w:spacing w:before="27" w:after="0" w:line="226" w:lineRule="exact"/>
        <w:ind w:right="-20"/>
        <w:rPr>
          <w:rFonts w:eastAsia="Arial" w:cstheme="minorHAnsi"/>
          <w:b/>
          <w:sz w:val="24"/>
          <w:szCs w:val="24"/>
          <w:u w:val="single"/>
        </w:rPr>
      </w:pPr>
      <w:r w:rsidRPr="009C5CC1">
        <w:rPr>
          <w:rFonts w:eastAsia="Arial" w:cstheme="minorHAnsi"/>
          <w:b/>
          <w:sz w:val="24"/>
          <w:szCs w:val="24"/>
          <w:u w:val="single"/>
        </w:rPr>
        <w:t xml:space="preserve">Assumptions: </w:t>
      </w:r>
    </w:p>
    <w:p w:rsidR="00B02997" w:rsidRDefault="00B02997" w:rsidP="00B02997">
      <w:pPr>
        <w:tabs>
          <w:tab w:val="left" w:pos="90"/>
        </w:tabs>
        <w:spacing w:before="27" w:after="0" w:line="226" w:lineRule="exact"/>
        <w:ind w:right="-20"/>
        <w:rPr>
          <w:rFonts w:eastAsia="Arial" w:cstheme="minorHAnsi"/>
          <w:sz w:val="20"/>
          <w:szCs w:val="20"/>
        </w:rPr>
      </w:pPr>
      <w:r>
        <w:rPr>
          <w:rFonts w:eastAsia="Arial" w:cstheme="minorHAnsi"/>
          <w:sz w:val="20"/>
          <w:szCs w:val="20"/>
        </w:rPr>
        <w:t xml:space="preserve">Each OUS institution will have a Board of Higher Education approved Campus Compact with OUS.  The Board of Higher Education will recommend that these Campus Compacts be adopted by the OEIB as the Institutional </w:t>
      </w:r>
      <w:r w:rsidRPr="00C559D9">
        <w:rPr>
          <w:rFonts w:eastAsia="Arial" w:cstheme="minorHAnsi"/>
          <w:sz w:val="20"/>
          <w:szCs w:val="20"/>
        </w:rPr>
        <w:t>Achievement Compact</w:t>
      </w:r>
      <w:r>
        <w:rPr>
          <w:rFonts w:eastAsia="Arial" w:cstheme="minorHAnsi"/>
          <w:sz w:val="20"/>
          <w:szCs w:val="20"/>
        </w:rPr>
        <w:t xml:space="preserve">. The Campus Compacts/ OEIB Achievement Compacts will include all of the measures in </w:t>
      </w:r>
      <w:r w:rsidRPr="00A24A0E">
        <w:rPr>
          <w:rFonts w:eastAsia="Arial" w:cstheme="minorHAnsi"/>
          <w:sz w:val="20"/>
          <w:szCs w:val="20"/>
          <w:shd w:val="clear" w:color="auto" w:fill="DBE5F1" w:themeFill="accent1" w:themeFillTint="33"/>
        </w:rPr>
        <w:t>OUS’s Achievement Compact</w:t>
      </w:r>
      <w:r>
        <w:rPr>
          <w:rFonts w:eastAsia="Arial" w:cstheme="minorHAnsi"/>
          <w:sz w:val="20"/>
          <w:szCs w:val="20"/>
        </w:rPr>
        <w:t xml:space="preserve"> with the OEIB as well as </w:t>
      </w:r>
      <w:r w:rsidRPr="00C559D9">
        <w:rPr>
          <w:rFonts w:eastAsia="Arial" w:cstheme="minorHAnsi"/>
          <w:sz w:val="20"/>
          <w:szCs w:val="20"/>
        </w:rPr>
        <w:t>institution</w:t>
      </w:r>
      <w:r>
        <w:rPr>
          <w:rFonts w:eastAsia="Arial" w:cstheme="minorHAnsi"/>
          <w:sz w:val="20"/>
          <w:szCs w:val="20"/>
        </w:rPr>
        <w:t xml:space="preserve"> specific measures</w:t>
      </w:r>
      <w:r w:rsidRPr="00C559D9">
        <w:rPr>
          <w:rFonts w:eastAsia="Arial" w:cstheme="minorHAnsi"/>
          <w:sz w:val="20"/>
          <w:szCs w:val="20"/>
        </w:rPr>
        <w:t xml:space="preserve"> based on institutional mission, capacity, array</w:t>
      </w:r>
      <w:r>
        <w:rPr>
          <w:rFonts w:eastAsia="Arial" w:cstheme="minorHAnsi"/>
          <w:sz w:val="20"/>
          <w:szCs w:val="20"/>
        </w:rPr>
        <w:t xml:space="preserve"> of programs, etc.</w:t>
      </w:r>
    </w:p>
    <w:p w:rsidR="0002631B" w:rsidRDefault="0002631B" w:rsidP="0002631B">
      <w:pPr>
        <w:spacing w:after="0" w:line="240" w:lineRule="auto"/>
        <w:rPr>
          <w:i/>
        </w:rPr>
      </w:pPr>
    </w:p>
    <w:p w:rsidR="00121C50" w:rsidRPr="00C559D9" w:rsidRDefault="00121C50" w:rsidP="00121C50">
      <w:pPr>
        <w:tabs>
          <w:tab w:val="left" w:pos="90"/>
        </w:tabs>
        <w:spacing w:before="27" w:after="0" w:line="226" w:lineRule="exact"/>
        <w:ind w:right="-20"/>
        <w:rPr>
          <w:rFonts w:eastAsia="Arial" w:cstheme="minorHAnsi"/>
          <w:sz w:val="20"/>
          <w:szCs w:val="20"/>
        </w:rPr>
      </w:pPr>
      <w:r>
        <w:rPr>
          <w:rFonts w:eastAsia="Arial" w:cstheme="minorHAnsi"/>
          <w:sz w:val="20"/>
          <w:szCs w:val="20"/>
        </w:rPr>
        <w:t>Attainment of targets is contingent upon sufficient resources.</w:t>
      </w:r>
    </w:p>
    <w:p w:rsidR="0002631B" w:rsidRPr="00121C50" w:rsidRDefault="0002631B" w:rsidP="0002631B">
      <w:pPr>
        <w:spacing w:after="0" w:line="240" w:lineRule="auto"/>
      </w:pPr>
    </w:p>
    <w:p w:rsidR="0002631B" w:rsidRPr="0002631B" w:rsidRDefault="00844150" w:rsidP="0002631B">
      <w:pPr>
        <w:tabs>
          <w:tab w:val="left" w:pos="90"/>
        </w:tabs>
        <w:spacing w:before="27" w:after="0" w:line="226" w:lineRule="exact"/>
        <w:ind w:right="-20"/>
        <w:rPr>
          <w:rFonts w:eastAsia="Arial" w:cstheme="minorHAnsi"/>
          <w:b/>
          <w:sz w:val="24"/>
          <w:szCs w:val="24"/>
          <w:u w:val="single"/>
        </w:rPr>
      </w:pPr>
      <w:r>
        <w:rPr>
          <w:rFonts w:eastAsia="Arial" w:cstheme="minorHAnsi"/>
          <w:b/>
          <w:sz w:val="24"/>
          <w:szCs w:val="24"/>
          <w:u w:val="single"/>
        </w:rPr>
        <w:t>Oregon State University Mission:</w:t>
      </w:r>
    </w:p>
    <w:p w:rsidR="0002631B" w:rsidRPr="0002631B" w:rsidRDefault="0002631B" w:rsidP="0002631B">
      <w:pPr>
        <w:pStyle w:val="NormalWeb"/>
        <w:spacing w:before="0" w:beforeAutospacing="0" w:after="0" w:afterAutospacing="0"/>
        <w:rPr>
          <w:rFonts w:asciiTheme="minorHAnsi" w:eastAsia="Arial" w:hAnsiTheme="minorHAnsi" w:cstheme="minorHAnsi"/>
          <w:iCs/>
          <w:sz w:val="20"/>
          <w:szCs w:val="20"/>
        </w:rPr>
      </w:pPr>
      <w:r w:rsidRPr="0002631B">
        <w:rPr>
          <w:rFonts w:asciiTheme="minorHAnsi" w:eastAsia="Arial" w:hAnsiTheme="minorHAnsi" w:cstheme="minorHAnsi"/>
          <w:sz w:val="20"/>
          <w:szCs w:val="20"/>
        </w:rPr>
        <w:t>As a land grant institution committed to teaching, research, and outreach and engagement,</w:t>
      </w:r>
      <w:r w:rsidRPr="0002631B">
        <w:rPr>
          <w:rFonts w:asciiTheme="minorHAnsi" w:eastAsia="Arial" w:hAnsiTheme="minorHAnsi" w:cstheme="minorHAnsi"/>
          <w:iCs/>
          <w:sz w:val="20"/>
          <w:szCs w:val="20"/>
        </w:rPr>
        <w:t xml:space="preserve"> Oregon State University promotes economic, social, cultural and environmental progress for the people of Oregon, the nation and the world. This mission is achieved by producing graduates competitive in the global economy, supporting a continuous search for new knowledge and solutions, and maintaining a rigorous focus on academic excellence, particularly in the three Signature Areas: Advancing the Science of Sustainable Earth Ecosystems; Improving Human Health and Wellness; and Promoting Economic Growth and Social Progress. </w:t>
      </w:r>
    </w:p>
    <w:p w:rsidR="0002631B" w:rsidRPr="00C559D9" w:rsidRDefault="0002631B" w:rsidP="00B02997">
      <w:pPr>
        <w:tabs>
          <w:tab w:val="left" w:pos="90"/>
        </w:tabs>
        <w:spacing w:before="27" w:after="0" w:line="226" w:lineRule="exact"/>
        <w:ind w:right="-20"/>
        <w:rPr>
          <w:rFonts w:eastAsia="Arial" w:cstheme="minorHAnsi"/>
          <w:sz w:val="20"/>
          <w:szCs w:val="20"/>
        </w:rPr>
      </w:pPr>
    </w:p>
    <w:p w:rsidR="00CC2900" w:rsidRPr="00C559D9" w:rsidRDefault="00CC2900" w:rsidP="0059432D">
      <w:pPr>
        <w:tabs>
          <w:tab w:val="left" w:pos="90"/>
        </w:tabs>
        <w:spacing w:before="27" w:after="0" w:line="226" w:lineRule="exact"/>
        <w:ind w:right="-20"/>
        <w:rPr>
          <w:rFonts w:eastAsia="Arial" w:cstheme="minorHAnsi"/>
          <w:sz w:val="20"/>
          <w:szCs w:val="20"/>
        </w:rPr>
      </w:pPr>
    </w:p>
    <w:tbl>
      <w:tblPr>
        <w:tblStyle w:val="TableGrid"/>
        <w:tblpPr w:leftFromText="180" w:rightFromText="180" w:vertAnchor="text" w:tblpY="1"/>
        <w:tblOverlap w:val="never"/>
        <w:tblW w:w="9797" w:type="dxa"/>
        <w:tblInd w:w="198" w:type="dxa"/>
        <w:tblLayout w:type="fixed"/>
        <w:tblLook w:val="04A0" w:firstRow="1" w:lastRow="0" w:firstColumn="1" w:lastColumn="0" w:noHBand="0" w:noVBand="1"/>
      </w:tblPr>
      <w:tblGrid>
        <w:gridCol w:w="5760"/>
        <w:gridCol w:w="1332"/>
        <w:gridCol w:w="1332"/>
        <w:gridCol w:w="1373"/>
      </w:tblGrid>
      <w:tr w:rsidR="0076696B" w:rsidRPr="009C5CC1" w:rsidTr="0076696B">
        <w:trPr>
          <w:trHeight w:val="432"/>
        </w:trPr>
        <w:tc>
          <w:tcPr>
            <w:tcW w:w="5760" w:type="dxa"/>
          </w:tcPr>
          <w:p w:rsidR="0076696B" w:rsidRPr="009C5CC1" w:rsidRDefault="0076696B" w:rsidP="00C82205">
            <w:pPr>
              <w:spacing w:before="27" w:line="226" w:lineRule="exact"/>
              <w:ind w:right="-20"/>
              <w:rPr>
                <w:rFonts w:eastAsia="Arial" w:cstheme="minorHAnsi"/>
                <w:b/>
                <w:i/>
                <w:sz w:val="24"/>
                <w:szCs w:val="24"/>
                <w:u w:val="single"/>
              </w:rPr>
            </w:pPr>
            <w:r w:rsidRPr="009C5CC1">
              <w:rPr>
                <w:rFonts w:eastAsia="Arial" w:cstheme="minorHAnsi"/>
                <w:b/>
                <w:i/>
                <w:sz w:val="24"/>
                <w:szCs w:val="24"/>
                <w:u w:val="single"/>
              </w:rPr>
              <w:t xml:space="preserve">Outcomes </w:t>
            </w:r>
          </w:p>
          <w:p w:rsidR="0076696B" w:rsidRPr="009C5CC1" w:rsidRDefault="0076696B" w:rsidP="00C82205">
            <w:pPr>
              <w:spacing w:line="200" w:lineRule="exact"/>
              <w:rPr>
                <w:rFonts w:cstheme="minorHAnsi"/>
                <w:b/>
                <w:i/>
                <w:sz w:val="24"/>
                <w:szCs w:val="24"/>
              </w:rPr>
            </w:pPr>
          </w:p>
        </w:tc>
        <w:tc>
          <w:tcPr>
            <w:tcW w:w="1332" w:type="dxa"/>
          </w:tcPr>
          <w:p w:rsidR="0076696B" w:rsidRPr="009C5CC1" w:rsidRDefault="0076696B" w:rsidP="0076696B">
            <w:pPr>
              <w:ind w:right="-14"/>
              <w:rPr>
                <w:rFonts w:eastAsia="Arial" w:cstheme="minorHAnsi"/>
                <w:b/>
                <w:i/>
                <w:sz w:val="24"/>
                <w:szCs w:val="24"/>
              </w:rPr>
            </w:pPr>
            <w:r>
              <w:rPr>
                <w:rFonts w:eastAsia="Arial" w:cstheme="minorHAnsi"/>
                <w:b/>
                <w:i/>
                <w:sz w:val="24"/>
                <w:szCs w:val="24"/>
              </w:rPr>
              <w:t>2010-2011</w:t>
            </w:r>
          </w:p>
        </w:tc>
        <w:tc>
          <w:tcPr>
            <w:tcW w:w="1332" w:type="dxa"/>
          </w:tcPr>
          <w:p w:rsidR="0076696B" w:rsidRDefault="0076696B" w:rsidP="0076696B">
            <w:pPr>
              <w:ind w:right="-14"/>
              <w:rPr>
                <w:rFonts w:eastAsia="Arial" w:cstheme="minorHAnsi"/>
                <w:b/>
                <w:i/>
                <w:sz w:val="24"/>
                <w:szCs w:val="24"/>
              </w:rPr>
            </w:pPr>
            <w:r w:rsidRPr="009C5CC1">
              <w:rPr>
                <w:rFonts w:eastAsia="Arial" w:cstheme="minorHAnsi"/>
                <w:b/>
                <w:i/>
                <w:sz w:val="24"/>
                <w:szCs w:val="24"/>
              </w:rPr>
              <w:t>2011-12</w:t>
            </w:r>
          </w:p>
          <w:p w:rsidR="0076696B" w:rsidRPr="009C5CC1" w:rsidRDefault="0076696B" w:rsidP="0076696B">
            <w:pPr>
              <w:ind w:right="-14"/>
              <w:rPr>
                <w:rFonts w:eastAsia="Arial" w:cstheme="minorHAnsi"/>
                <w:b/>
                <w:i/>
                <w:sz w:val="24"/>
                <w:szCs w:val="24"/>
              </w:rPr>
            </w:pPr>
            <w:r>
              <w:rPr>
                <w:rFonts w:eastAsia="Arial" w:cstheme="minorHAnsi"/>
                <w:b/>
                <w:i/>
                <w:sz w:val="24"/>
                <w:szCs w:val="24"/>
              </w:rPr>
              <w:t>Target</w:t>
            </w:r>
          </w:p>
        </w:tc>
        <w:tc>
          <w:tcPr>
            <w:tcW w:w="1373" w:type="dxa"/>
          </w:tcPr>
          <w:p w:rsidR="0076696B" w:rsidRPr="009C5CC1" w:rsidRDefault="0076696B" w:rsidP="0076696B">
            <w:pPr>
              <w:ind w:right="-14"/>
              <w:rPr>
                <w:rFonts w:eastAsia="Arial" w:cstheme="minorHAnsi"/>
                <w:b/>
                <w:i/>
                <w:sz w:val="24"/>
                <w:szCs w:val="24"/>
              </w:rPr>
            </w:pPr>
            <w:r w:rsidRPr="009C5CC1">
              <w:rPr>
                <w:rFonts w:eastAsia="Arial" w:cstheme="minorHAnsi"/>
                <w:b/>
                <w:i/>
                <w:sz w:val="24"/>
                <w:szCs w:val="24"/>
              </w:rPr>
              <w:t>2012-13 Target</w:t>
            </w:r>
          </w:p>
        </w:tc>
      </w:tr>
      <w:tr w:rsidR="0076696B" w:rsidRPr="00414222" w:rsidTr="0076696B">
        <w:trPr>
          <w:trHeight w:val="360"/>
        </w:trPr>
        <w:tc>
          <w:tcPr>
            <w:tcW w:w="5760" w:type="dxa"/>
            <w:shd w:val="clear" w:color="auto" w:fill="D9D9D9" w:themeFill="background1" w:themeFillShade="D9"/>
          </w:tcPr>
          <w:p w:rsidR="0076696B" w:rsidRPr="00414222" w:rsidRDefault="0076696B" w:rsidP="00C82205">
            <w:pPr>
              <w:spacing w:line="200" w:lineRule="exact"/>
              <w:rPr>
                <w:rFonts w:cstheme="minorHAnsi"/>
                <w:b/>
                <w:sz w:val="24"/>
                <w:szCs w:val="24"/>
              </w:rPr>
            </w:pPr>
            <w:r w:rsidRPr="00414222">
              <w:rPr>
                <w:rFonts w:eastAsia="Arial" w:cstheme="minorHAnsi"/>
                <w:b/>
                <w:color w:val="1C1D23"/>
                <w:w w:val="93"/>
                <w:sz w:val="24"/>
                <w:szCs w:val="24"/>
              </w:rPr>
              <w:t>Completion</w:t>
            </w:r>
          </w:p>
        </w:tc>
        <w:tc>
          <w:tcPr>
            <w:tcW w:w="1332" w:type="dxa"/>
            <w:shd w:val="clear" w:color="auto" w:fill="D9D9D9" w:themeFill="background1" w:themeFillShade="D9"/>
          </w:tcPr>
          <w:p w:rsidR="0076696B" w:rsidRPr="00DD5B29" w:rsidRDefault="0076696B" w:rsidP="00C82205">
            <w:pPr>
              <w:spacing w:before="78"/>
              <w:ind w:right="-20"/>
              <w:rPr>
                <w:rFonts w:eastAsia="Arial" w:cstheme="minorHAnsi"/>
                <w:b/>
                <w:sz w:val="20"/>
                <w:szCs w:val="20"/>
              </w:rPr>
            </w:pPr>
          </w:p>
        </w:tc>
        <w:tc>
          <w:tcPr>
            <w:tcW w:w="1332" w:type="dxa"/>
            <w:shd w:val="clear" w:color="auto" w:fill="D9D9D9" w:themeFill="background1" w:themeFillShade="D9"/>
          </w:tcPr>
          <w:p w:rsidR="0076696B" w:rsidRPr="00DD5B29" w:rsidRDefault="0076696B" w:rsidP="00C82205">
            <w:pPr>
              <w:spacing w:before="78"/>
              <w:ind w:right="-20"/>
              <w:rPr>
                <w:rFonts w:eastAsia="Arial" w:cstheme="minorHAnsi"/>
                <w:b/>
                <w:sz w:val="20"/>
                <w:szCs w:val="20"/>
              </w:rPr>
            </w:pPr>
          </w:p>
        </w:tc>
        <w:tc>
          <w:tcPr>
            <w:tcW w:w="1373" w:type="dxa"/>
            <w:shd w:val="clear" w:color="auto" w:fill="D9D9D9" w:themeFill="background1" w:themeFillShade="D9"/>
          </w:tcPr>
          <w:p w:rsidR="0076696B" w:rsidRPr="00414222" w:rsidRDefault="0076696B" w:rsidP="00C82205">
            <w:pPr>
              <w:spacing w:line="200" w:lineRule="exact"/>
              <w:rPr>
                <w:rFonts w:cstheme="minorHAnsi"/>
                <w:b/>
                <w:sz w:val="20"/>
                <w:szCs w:val="20"/>
              </w:rPr>
            </w:pPr>
          </w:p>
        </w:tc>
      </w:tr>
      <w:tr w:rsidR="0076696B" w:rsidRPr="00CC21C7" w:rsidTr="0076696B">
        <w:trPr>
          <w:trHeight w:val="360"/>
        </w:trPr>
        <w:tc>
          <w:tcPr>
            <w:tcW w:w="5760" w:type="dxa"/>
            <w:shd w:val="clear" w:color="auto" w:fill="C6D9F1" w:themeFill="text2" w:themeFillTint="33"/>
          </w:tcPr>
          <w:p w:rsidR="0076696B" w:rsidRPr="00CC21C7" w:rsidRDefault="0076696B" w:rsidP="00C82205">
            <w:pPr>
              <w:spacing w:line="200" w:lineRule="exact"/>
              <w:ind w:left="342"/>
              <w:rPr>
                <w:rFonts w:cstheme="minorHAnsi"/>
                <w:sz w:val="20"/>
                <w:szCs w:val="20"/>
              </w:rPr>
            </w:pPr>
            <w:r w:rsidRPr="00CC21C7">
              <w:rPr>
                <w:rFonts w:cstheme="minorHAnsi"/>
                <w:sz w:val="20"/>
                <w:szCs w:val="20"/>
              </w:rPr>
              <w:t xml:space="preserve"># of bachelor’s degrees awarded to Oregonians </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tc>
      </w:tr>
      <w:tr w:rsidR="0076696B" w:rsidRPr="00CC21C7" w:rsidTr="0076696B">
        <w:trPr>
          <w:trHeight w:val="360"/>
        </w:trPr>
        <w:tc>
          <w:tcPr>
            <w:tcW w:w="5760" w:type="dxa"/>
            <w:shd w:val="clear" w:color="auto" w:fill="C6D9F1" w:themeFill="text2" w:themeFillTint="33"/>
          </w:tcPr>
          <w:p w:rsidR="0076696B" w:rsidRPr="00CC21C7" w:rsidRDefault="0076696B" w:rsidP="00C82205">
            <w:pPr>
              <w:spacing w:line="200" w:lineRule="exact"/>
              <w:ind w:left="342"/>
              <w:rPr>
                <w:rFonts w:cstheme="minorHAnsi"/>
                <w:sz w:val="20"/>
                <w:szCs w:val="20"/>
              </w:rPr>
            </w:pPr>
            <w:r w:rsidRPr="00CC21C7">
              <w:rPr>
                <w:rFonts w:cstheme="minorHAnsi"/>
                <w:sz w:val="20"/>
                <w:szCs w:val="20"/>
              </w:rPr>
              <w:t># of bachelor’s degrees awarded to underrepresented minority Oregonians</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tc>
      </w:tr>
      <w:tr w:rsidR="0076696B" w:rsidRPr="00CC21C7" w:rsidTr="0076696B">
        <w:trPr>
          <w:trHeight w:val="360"/>
        </w:trPr>
        <w:tc>
          <w:tcPr>
            <w:tcW w:w="5760" w:type="dxa"/>
            <w:shd w:val="clear" w:color="auto" w:fill="C6D9F1" w:themeFill="text2" w:themeFillTint="33"/>
          </w:tcPr>
          <w:p w:rsidR="0076696B" w:rsidRPr="00CC21C7" w:rsidRDefault="0076696B" w:rsidP="00C82205">
            <w:pPr>
              <w:spacing w:line="200" w:lineRule="exact"/>
              <w:ind w:left="342"/>
              <w:rPr>
                <w:rFonts w:cstheme="minorHAnsi"/>
                <w:sz w:val="20"/>
                <w:szCs w:val="20"/>
              </w:rPr>
            </w:pPr>
            <w:r w:rsidRPr="00CC21C7">
              <w:rPr>
                <w:rFonts w:cstheme="minorHAnsi"/>
                <w:sz w:val="20"/>
                <w:szCs w:val="20"/>
              </w:rPr>
              <w:t># of bachelor’s degrees awarded to rural Oregonians</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pPr>
              <w:spacing w:line="200" w:lineRule="exact"/>
              <w:rPr>
                <w:rFonts w:cstheme="minorHAnsi"/>
                <w:sz w:val="20"/>
                <w:szCs w:val="20"/>
              </w:rPr>
            </w:pPr>
          </w:p>
        </w:tc>
      </w:tr>
      <w:tr w:rsidR="0076696B" w:rsidRPr="00CC21C7" w:rsidTr="0076696B">
        <w:trPr>
          <w:trHeight w:val="360"/>
        </w:trPr>
        <w:tc>
          <w:tcPr>
            <w:tcW w:w="5760" w:type="dxa"/>
            <w:shd w:val="clear" w:color="auto" w:fill="C6D9F1" w:themeFill="text2" w:themeFillTint="33"/>
          </w:tcPr>
          <w:p w:rsidR="0076696B" w:rsidRPr="00CC21C7" w:rsidRDefault="0076696B" w:rsidP="00C82205">
            <w:pPr>
              <w:spacing w:line="200" w:lineRule="exact"/>
              <w:ind w:left="342"/>
              <w:rPr>
                <w:rFonts w:cstheme="minorHAnsi"/>
                <w:sz w:val="20"/>
                <w:szCs w:val="20"/>
              </w:rPr>
            </w:pPr>
            <w:r w:rsidRPr="00CC21C7">
              <w:rPr>
                <w:rFonts w:cstheme="minorHAnsi"/>
                <w:sz w:val="20"/>
                <w:szCs w:val="20"/>
              </w:rPr>
              <w:t xml:space="preserve"># of advanced degrees awarded to Oregonians </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tc>
      </w:tr>
      <w:tr w:rsidR="0076696B" w:rsidRPr="00CC21C7" w:rsidTr="0076696B">
        <w:trPr>
          <w:trHeight w:val="756"/>
        </w:trPr>
        <w:tc>
          <w:tcPr>
            <w:tcW w:w="5760" w:type="dxa"/>
          </w:tcPr>
          <w:p w:rsidR="0076696B" w:rsidRPr="00CC21C7" w:rsidRDefault="0076696B" w:rsidP="00CC21C7">
            <w:pPr>
              <w:ind w:left="346"/>
              <w:rPr>
                <w:rFonts w:cstheme="minorHAnsi"/>
                <w:sz w:val="20"/>
                <w:szCs w:val="20"/>
              </w:rPr>
            </w:pPr>
            <w:r w:rsidRPr="00CC21C7">
              <w:rPr>
                <w:rFonts w:cstheme="minorHAnsi"/>
                <w:sz w:val="20"/>
                <w:szCs w:val="20"/>
              </w:rPr>
              <w:t xml:space="preserve">Total # of bachelors and advanced degrees awarded </w:t>
            </w:r>
          </w:p>
          <w:p w:rsidR="0076696B" w:rsidRPr="00CC21C7" w:rsidRDefault="0076696B" w:rsidP="00CC21C7">
            <w:pPr>
              <w:ind w:left="346"/>
              <w:rPr>
                <w:rFonts w:cstheme="minorHAnsi"/>
                <w:sz w:val="20"/>
                <w:szCs w:val="20"/>
              </w:rPr>
            </w:pPr>
            <w:r w:rsidRPr="00CC21C7">
              <w:rPr>
                <w:rFonts w:cstheme="minorHAnsi"/>
                <w:sz w:val="20"/>
                <w:szCs w:val="20"/>
              </w:rPr>
              <w:t xml:space="preserve">    OSU-Corvallis</w:t>
            </w:r>
          </w:p>
          <w:p w:rsidR="0076696B" w:rsidRPr="00CC21C7" w:rsidRDefault="0076696B" w:rsidP="00CC21C7">
            <w:pPr>
              <w:ind w:left="346"/>
              <w:rPr>
                <w:rFonts w:cstheme="minorHAnsi"/>
                <w:sz w:val="20"/>
                <w:szCs w:val="20"/>
              </w:rPr>
            </w:pPr>
            <w:r w:rsidRPr="00CC21C7">
              <w:rPr>
                <w:rFonts w:cstheme="minorHAnsi"/>
                <w:sz w:val="20"/>
                <w:szCs w:val="20"/>
              </w:rPr>
              <w:t xml:space="preserve">    OSU-Cascades Campu</w:t>
            </w:r>
            <w:r>
              <w:rPr>
                <w:rFonts w:cstheme="minorHAnsi"/>
                <w:sz w:val="20"/>
                <w:szCs w:val="20"/>
              </w:rPr>
              <w:t>s</w:t>
            </w:r>
          </w:p>
        </w:tc>
        <w:tc>
          <w:tcPr>
            <w:tcW w:w="1332" w:type="dxa"/>
          </w:tcPr>
          <w:p w:rsidR="0076696B" w:rsidRPr="00CC21C7" w:rsidRDefault="0076696B" w:rsidP="00C82205">
            <w:pPr>
              <w:spacing w:before="78"/>
              <w:ind w:right="-20"/>
              <w:rPr>
                <w:rFonts w:eastAsia="Arial" w:cstheme="minorHAnsi"/>
                <w:b/>
                <w:sz w:val="20"/>
                <w:szCs w:val="20"/>
              </w:rPr>
            </w:pPr>
          </w:p>
        </w:tc>
        <w:tc>
          <w:tcPr>
            <w:tcW w:w="1332" w:type="dxa"/>
          </w:tcPr>
          <w:p w:rsidR="0076696B" w:rsidRPr="00CC21C7" w:rsidRDefault="0076696B" w:rsidP="00C82205">
            <w:pPr>
              <w:spacing w:before="78"/>
              <w:ind w:right="-20"/>
              <w:rPr>
                <w:rFonts w:eastAsia="Arial" w:cstheme="minorHAnsi"/>
                <w:b/>
                <w:sz w:val="20"/>
                <w:szCs w:val="20"/>
              </w:rPr>
            </w:pPr>
          </w:p>
        </w:tc>
        <w:tc>
          <w:tcPr>
            <w:tcW w:w="1373" w:type="dxa"/>
          </w:tcPr>
          <w:p w:rsidR="0076696B" w:rsidRPr="00CC21C7" w:rsidRDefault="0076696B" w:rsidP="00C82205"/>
        </w:tc>
      </w:tr>
      <w:tr w:rsidR="00480A8B" w:rsidRPr="00CC21C7" w:rsidTr="00F0038C">
        <w:trPr>
          <w:trHeight w:val="523"/>
        </w:trPr>
        <w:tc>
          <w:tcPr>
            <w:tcW w:w="5760" w:type="dxa"/>
          </w:tcPr>
          <w:p w:rsidR="00480A8B" w:rsidRPr="00CC21C7" w:rsidRDefault="007A57CB" w:rsidP="008D0D6B">
            <w:pPr>
              <w:ind w:left="346"/>
              <w:rPr>
                <w:rFonts w:cstheme="minorHAnsi"/>
                <w:sz w:val="20"/>
                <w:szCs w:val="20"/>
              </w:rPr>
            </w:pPr>
            <w:r w:rsidRPr="009006AA">
              <w:rPr>
                <w:rFonts w:cstheme="minorHAnsi"/>
                <w:sz w:val="20"/>
                <w:szCs w:val="20"/>
              </w:rPr>
              <w:t>Six year</w:t>
            </w:r>
            <w:r>
              <w:rPr>
                <w:rFonts w:cstheme="minorHAnsi"/>
                <w:sz w:val="20"/>
                <w:szCs w:val="20"/>
              </w:rPr>
              <w:t xml:space="preserve"> graduatio</w:t>
            </w:r>
            <w:r w:rsidR="00D51E0C">
              <w:rPr>
                <w:rFonts w:cstheme="minorHAnsi"/>
                <w:sz w:val="20"/>
                <w:szCs w:val="20"/>
              </w:rPr>
              <w:t>n rate for all first-time, full-</w:t>
            </w:r>
            <w:r w:rsidR="008D0D6B">
              <w:rPr>
                <w:rFonts w:cstheme="minorHAnsi"/>
                <w:sz w:val="20"/>
                <w:szCs w:val="20"/>
              </w:rPr>
              <w:t>time freshmen and intra</w:t>
            </w:r>
            <w:r>
              <w:rPr>
                <w:rFonts w:cstheme="minorHAnsi"/>
                <w:sz w:val="20"/>
                <w:szCs w:val="20"/>
              </w:rPr>
              <w:t xml:space="preserve"> OUS transfer students</w:t>
            </w:r>
          </w:p>
        </w:tc>
        <w:tc>
          <w:tcPr>
            <w:tcW w:w="1332" w:type="dxa"/>
          </w:tcPr>
          <w:p w:rsidR="00480A8B" w:rsidRPr="00CC21C7" w:rsidRDefault="00480A8B" w:rsidP="00C82205">
            <w:pPr>
              <w:spacing w:before="78"/>
              <w:ind w:right="-20"/>
              <w:rPr>
                <w:rFonts w:eastAsia="Arial" w:cstheme="minorHAnsi"/>
                <w:b/>
                <w:sz w:val="20"/>
                <w:szCs w:val="20"/>
              </w:rPr>
            </w:pPr>
          </w:p>
        </w:tc>
        <w:tc>
          <w:tcPr>
            <w:tcW w:w="1332" w:type="dxa"/>
          </w:tcPr>
          <w:p w:rsidR="00480A8B" w:rsidRPr="00CC21C7" w:rsidRDefault="00480A8B" w:rsidP="00C82205">
            <w:pPr>
              <w:spacing w:before="78"/>
              <w:ind w:right="-20"/>
              <w:rPr>
                <w:rFonts w:eastAsia="Arial" w:cstheme="minorHAnsi"/>
                <w:b/>
                <w:sz w:val="20"/>
                <w:szCs w:val="20"/>
              </w:rPr>
            </w:pPr>
          </w:p>
        </w:tc>
        <w:tc>
          <w:tcPr>
            <w:tcW w:w="1373" w:type="dxa"/>
          </w:tcPr>
          <w:p w:rsidR="00480A8B" w:rsidRPr="00CC21C7" w:rsidRDefault="00480A8B" w:rsidP="00C82205"/>
        </w:tc>
      </w:tr>
      <w:tr w:rsidR="0076696B" w:rsidRPr="00CC21C7" w:rsidTr="0076696B">
        <w:trPr>
          <w:trHeight w:val="360"/>
        </w:trPr>
        <w:tc>
          <w:tcPr>
            <w:tcW w:w="5760" w:type="dxa"/>
            <w:shd w:val="clear" w:color="auto" w:fill="D9D9D9" w:themeFill="background1" w:themeFillShade="D9"/>
          </w:tcPr>
          <w:p w:rsidR="0076696B" w:rsidRPr="00CC21C7" w:rsidRDefault="0076696B" w:rsidP="00C82205">
            <w:pPr>
              <w:spacing w:line="200" w:lineRule="exact"/>
              <w:rPr>
                <w:rFonts w:eastAsia="Arial" w:cstheme="minorHAnsi"/>
                <w:b/>
                <w:w w:val="93"/>
                <w:sz w:val="24"/>
                <w:szCs w:val="24"/>
              </w:rPr>
            </w:pPr>
            <w:r w:rsidRPr="00CC21C7">
              <w:rPr>
                <w:rFonts w:eastAsia="Arial" w:cstheme="minorHAnsi"/>
                <w:b/>
                <w:w w:val="93"/>
                <w:sz w:val="24"/>
                <w:szCs w:val="24"/>
              </w:rPr>
              <w:t>Quality</w:t>
            </w:r>
          </w:p>
        </w:tc>
        <w:tc>
          <w:tcPr>
            <w:tcW w:w="1332" w:type="dxa"/>
            <w:shd w:val="clear" w:color="auto" w:fill="D9D9D9" w:themeFill="background1" w:themeFillShade="D9"/>
          </w:tcPr>
          <w:p w:rsidR="0076696B" w:rsidRPr="00CC21C7" w:rsidRDefault="0076696B" w:rsidP="00C82205">
            <w:pPr>
              <w:spacing w:before="78"/>
              <w:ind w:right="-20"/>
              <w:rPr>
                <w:rFonts w:eastAsia="Arial" w:cstheme="minorHAnsi"/>
                <w:b/>
                <w:sz w:val="20"/>
                <w:szCs w:val="20"/>
              </w:rPr>
            </w:pPr>
          </w:p>
        </w:tc>
        <w:tc>
          <w:tcPr>
            <w:tcW w:w="1332" w:type="dxa"/>
            <w:shd w:val="clear" w:color="auto" w:fill="D9D9D9" w:themeFill="background1" w:themeFillShade="D9"/>
          </w:tcPr>
          <w:p w:rsidR="0076696B" w:rsidRPr="00CC21C7" w:rsidRDefault="0076696B" w:rsidP="00C82205">
            <w:pPr>
              <w:spacing w:before="78"/>
              <w:ind w:right="-20"/>
              <w:rPr>
                <w:rFonts w:eastAsia="Arial" w:cstheme="minorHAnsi"/>
                <w:b/>
                <w:sz w:val="20"/>
                <w:szCs w:val="20"/>
              </w:rPr>
            </w:pPr>
          </w:p>
        </w:tc>
        <w:tc>
          <w:tcPr>
            <w:tcW w:w="1373" w:type="dxa"/>
            <w:shd w:val="clear" w:color="auto" w:fill="D9D9D9" w:themeFill="background1" w:themeFillShade="D9"/>
          </w:tcPr>
          <w:p w:rsidR="0076696B" w:rsidRPr="00CC21C7" w:rsidRDefault="0076696B" w:rsidP="00C82205">
            <w:pPr>
              <w:spacing w:line="200" w:lineRule="exact"/>
              <w:rPr>
                <w:rFonts w:eastAsia="Arial" w:cstheme="minorHAnsi"/>
                <w:b/>
                <w:w w:val="93"/>
                <w:sz w:val="24"/>
                <w:szCs w:val="24"/>
              </w:rPr>
            </w:pPr>
          </w:p>
        </w:tc>
      </w:tr>
      <w:tr w:rsidR="0076696B" w:rsidRPr="00CC21C7" w:rsidTr="0076696B">
        <w:trPr>
          <w:trHeight w:val="360"/>
        </w:trPr>
        <w:tc>
          <w:tcPr>
            <w:tcW w:w="5760" w:type="dxa"/>
            <w:shd w:val="clear" w:color="auto" w:fill="C6D9F1" w:themeFill="text2" w:themeFillTint="33"/>
          </w:tcPr>
          <w:p w:rsidR="0076696B" w:rsidRPr="00CC21C7" w:rsidRDefault="0076696B" w:rsidP="00C82205">
            <w:pPr>
              <w:spacing w:line="200" w:lineRule="exact"/>
              <w:ind w:left="342"/>
              <w:rPr>
                <w:rFonts w:cstheme="minorHAnsi"/>
                <w:sz w:val="20"/>
                <w:szCs w:val="20"/>
              </w:rPr>
            </w:pPr>
            <w:r w:rsidRPr="00CC21C7">
              <w:rPr>
                <w:rFonts w:cstheme="minorHAnsi"/>
                <w:sz w:val="20"/>
                <w:szCs w:val="20"/>
              </w:rPr>
              <w:t>% of graduates unemployed in Oregon compared with the % of workforce unemployed in Oregon</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tc>
      </w:tr>
      <w:tr w:rsidR="0076696B" w:rsidRPr="00CC21C7" w:rsidTr="0076696B">
        <w:trPr>
          <w:trHeight w:val="360"/>
        </w:trPr>
        <w:tc>
          <w:tcPr>
            <w:tcW w:w="5760" w:type="dxa"/>
            <w:shd w:val="clear" w:color="auto" w:fill="C6D9F1" w:themeFill="text2" w:themeFillTint="33"/>
          </w:tcPr>
          <w:p w:rsidR="0076696B" w:rsidRPr="00CC21C7" w:rsidRDefault="0076696B" w:rsidP="00C82205">
            <w:pPr>
              <w:spacing w:line="200" w:lineRule="exact"/>
              <w:ind w:left="342"/>
              <w:rPr>
                <w:rFonts w:cstheme="minorHAnsi"/>
                <w:sz w:val="20"/>
                <w:szCs w:val="20"/>
              </w:rPr>
            </w:pPr>
            <w:r w:rsidRPr="00CC21C7">
              <w:rPr>
                <w:rFonts w:cstheme="minorHAnsi"/>
                <w:sz w:val="20"/>
                <w:szCs w:val="20"/>
              </w:rPr>
              <w:t xml:space="preserve">Employer satisfaction </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tc>
      </w:tr>
      <w:tr w:rsidR="0076696B" w:rsidRPr="00CC21C7" w:rsidTr="0076696B">
        <w:trPr>
          <w:trHeight w:val="360"/>
        </w:trPr>
        <w:tc>
          <w:tcPr>
            <w:tcW w:w="5760" w:type="dxa"/>
            <w:shd w:val="clear" w:color="auto" w:fill="C6D9F1" w:themeFill="text2" w:themeFillTint="33"/>
          </w:tcPr>
          <w:p w:rsidR="0076696B" w:rsidRPr="00CC21C7" w:rsidRDefault="0076696B" w:rsidP="00CC21C7">
            <w:pPr>
              <w:spacing w:line="200" w:lineRule="exact"/>
              <w:ind w:left="342"/>
              <w:rPr>
                <w:rFonts w:cstheme="minorHAnsi"/>
                <w:sz w:val="20"/>
                <w:szCs w:val="20"/>
              </w:rPr>
            </w:pPr>
            <w:r w:rsidRPr="00CC21C7">
              <w:rPr>
                <w:rFonts w:cstheme="minorHAnsi"/>
                <w:sz w:val="20"/>
                <w:szCs w:val="20"/>
              </w:rPr>
              <w:t>Alumni satisfaction</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tc>
      </w:tr>
      <w:tr w:rsidR="0076696B" w:rsidRPr="00CC21C7" w:rsidTr="0076696B">
        <w:trPr>
          <w:trHeight w:val="360"/>
        </w:trPr>
        <w:tc>
          <w:tcPr>
            <w:tcW w:w="5760" w:type="dxa"/>
          </w:tcPr>
          <w:p w:rsidR="0076696B" w:rsidRPr="00CC21C7" w:rsidRDefault="0076696B" w:rsidP="00CC21C7">
            <w:pPr>
              <w:spacing w:line="200" w:lineRule="exact"/>
              <w:ind w:left="342"/>
              <w:rPr>
                <w:rFonts w:cstheme="minorHAnsi"/>
                <w:sz w:val="20"/>
                <w:szCs w:val="20"/>
              </w:rPr>
            </w:pPr>
            <w:r w:rsidRPr="00CC21C7">
              <w:rPr>
                <w:rFonts w:cstheme="minorHAnsi"/>
                <w:sz w:val="20"/>
                <w:szCs w:val="20"/>
              </w:rPr>
              <w:t>High-achieving Oregon high school graduates (GPA&gt;3.75) as percentage of first-year class</w:t>
            </w:r>
          </w:p>
        </w:tc>
        <w:tc>
          <w:tcPr>
            <w:tcW w:w="1332" w:type="dxa"/>
          </w:tcPr>
          <w:p w:rsidR="0076696B" w:rsidRPr="00CC21C7" w:rsidRDefault="0076696B" w:rsidP="00C82205">
            <w:pPr>
              <w:spacing w:before="78"/>
              <w:ind w:right="-20"/>
              <w:rPr>
                <w:rFonts w:eastAsia="Arial" w:cstheme="minorHAnsi"/>
                <w:b/>
                <w:sz w:val="20"/>
                <w:szCs w:val="20"/>
              </w:rPr>
            </w:pPr>
          </w:p>
        </w:tc>
        <w:tc>
          <w:tcPr>
            <w:tcW w:w="1332" w:type="dxa"/>
          </w:tcPr>
          <w:p w:rsidR="0076696B" w:rsidRPr="00CC21C7" w:rsidRDefault="0076696B" w:rsidP="00C82205">
            <w:pPr>
              <w:spacing w:before="78"/>
              <w:ind w:right="-20"/>
              <w:rPr>
                <w:rFonts w:eastAsia="Arial" w:cstheme="minorHAnsi"/>
                <w:b/>
                <w:sz w:val="20"/>
                <w:szCs w:val="20"/>
              </w:rPr>
            </w:pPr>
          </w:p>
        </w:tc>
        <w:tc>
          <w:tcPr>
            <w:tcW w:w="1373" w:type="dxa"/>
          </w:tcPr>
          <w:p w:rsidR="0076696B" w:rsidRPr="00CC21C7" w:rsidRDefault="0076696B" w:rsidP="00C82205"/>
        </w:tc>
      </w:tr>
      <w:tr w:rsidR="0076696B" w:rsidRPr="00CC21C7" w:rsidTr="0076696B">
        <w:trPr>
          <w:trHeight w:val="360"/>
        </w:trPr>
        <w:tc>
          <w:tcPr>
            <w:tcW w:w="5760" w:type="dxa"/>
          </w:tcPr>
          <w:p w:rsidR="00F440B8" w:rsidRDefault="0076696B" w:rsidP="00B86DC8">
            <w:pPr>
              <w:spacing w:line="200" w:lineRule="exact"/>
              <w:ind w:left="342"/>
              <w:rPr>
                <w:rFonts w:cstheme="minorHAnsi"/>
                <w:sz w:val="20"/>
                <w:szCs w:val="20"/>
              </w:rPr>
            </w:pPr>
            <w:r w:rsidRPr="00CC21C7">
              <w:rPr>
                <w:rFonts w:cstheme="minorHAnsi"/>
                <w:sz w:val="20"/>
                <w:szCs w:val="20"/>
              </w:rPr>
              <w:t>Licensing revenue and # of invention disclosures for</w:t>
            </w:r>
            <w:r w:rsidR="00B86DC8">
              <w:rPr>
                <w:rFonts w:cstheme="minorHAnsi"/>
                <w:sz w:val="20"/>
                <w:szCs w:val="20"/>
              </w:rPr>
              <w:t xml:space="preserve"> </w:t>
            </w:r>
          </w:p>
          <w:p w:rsidR="0076696B" w:rsidRPr="00CC21C7" w:rsidRDefault="00F440B8" w:rsidP="00B86DC8">
            <w:pPr>
              <w:spacing w:line="200" w:lineRule="exact"/>
              <w:ind w:left="342"/>
              <w:rPr>
                <w:rFonts w:cstheme="minorHAnsi"/>
                <w:sz w:val="20"/>
                <w:szCs w:val="20"/>
              </w:rPr>
            </w:pPr>
            <w:r>
              <w:rPr>
                <w:rFonts w:cstheme="minorHAnsi"/>
                <w:sz w:val="20"/>
                <w:szCs w:val="20"/>
              </w:rPr>
              <w:t xml:space="preserve">     </w:t>
            </w:r>
            <w:r w:rsidR="0076696B" w:rsidRPr="00CC21C7">
              <w:rPr>
                <w:rFonts w:cstheme="minorHAnsi"/>
                <w:sz w:val="20"/>
                <w:szCs w:val="20"/>
              </w:rPr>
              <w:t>University</w:t>
            </w:r>
          </w:p>
          <w:p w:rsidR="0076696B" w:rsidRPr="00CC21C7" w:rsidRDefault="00F440B8" w:rsidP="00CC21C7">
            <w:pPr>
              <w:spacing w:line="200" w:lineRule="exact"/>
              <w:ind w:left="342"/>
              <w:rPr>
                <w:rFonts w:cstheme="minorHAnsi"/>
                <w:sz w:val="20"/>
                <w:szCs w:val="20"/>
                <w:vertAlign w:val="superscript"/>
              </w:rPr>
            </w:pPr>
            <w:r>
              <w:rPr>
                <w:rFonts w:cstheme="minorHAnsi"/>
                <w:sz w:val="20"/>
                <w:szCs w:val="20"/>
              </w:rPr>
              <w:t xml:space="preserve">     </w:t>
            </w:r>
            <w:r w:rsidR="0076696B" w:rsidRPr="00CC21C7">
              <w:rPr>
                <w:rFonts w:cstheme="minorHAnsi"/>
                <w:sz w:val="20"/>
                <w:szCs w:val="20"/>
              </w:rPr>
              <w:t>Agriculture, Forestry, and Extension Service</w:t>
            </w:r>
            <w:r>
              <w:rPr>
                <w:rFonts w:cstheme="minorHAnsi"/>
                <w:sz w:val="20"/>
                <w:szCs w:val="20"/>
                <w:vertAlign w:val="superscript"/>
              </w:rPr>
              <w:t>2</w:t>
            </w:r>
          </w:p>
        </w:tc>
        <w:tc>
          <w:tcPr>
            <w:tcW w:w="1332" w:type="dxa"/>
          </w:tcPr>
          <w:p w:rsidR="0076696B" w:rsidRPr="00CC21C7" w:rsidRDefault="0076696B" w:rsidP="00C82205">
            <w:pPr>
              <w:spacing w:before="78"/>
              <w:ind w:right="-20"/>
              <w:rPr>
                <w:rFonts w:eastAsia="Arial" w:cstheme="minorHAnsi"/>
                <w:b/>
                <w:sz w:val="20"/>
                <w:szCs w:val="20"/>
              </w:rPr>
            </w:pPr>
          </w:p>
        </w:tc>
        <w:tc>
          <w:tcPr>
            <w:tcW w:w="1332" w:type="dxa"/>
          </w:tcPr>
          <w:p w:rsidR="0076696B" w:rsidRPr="00CC21C7" w:rsidRDefault="0076696B" w:rsidP="00C82205">
            <w:pPr>
              <w:spacing w:before="78"/>
              <w:ind w:right="-20"/>
              <w:rPr>
                <w:rFonts w:eastAsia="Arial" w:cstheme="minorHAnsi"/>
                <w:b/>
                <w:sz w:val="20"/>
                <w:szCs w:val="20"/>
              </w:rPr>
            </w:pPr>
          </w:p>
        </w:tc>
        <w:tc>
          <w:tcPr>
            <w:tcW w:w="1373" w:type="dxa"/>
          </w:tcPr>
          <w:p w:rsidR="0076696B" w:rsidRPr="00CC21C7" w:rsidRDefault="0076696B" w:rsidP="00C82205"/>
        </w:tc>
      </w:tr>
      <w:tr w:rsidR="00480A8B" w:rsidRPr="00CC21C7" w:rsidTr="0076696B">
        <w:trPr>
          <w:trHeight w:val="360"/>
        </w:trPr>
        <w:tc>
          <w:tcPr>
            <w:tcW w:w="5760" w:type="dxa"/>
          </w:tcPr>
          <w:p w:rsidR="00480A8B" w:rsidRPr="00CC21C7" w:rsidRDefault="00480A8B" w:rsidP="00C82205">
            <w:pPr>
              <w:spacing w:line="200" w:lineRule="exact"/>
              <w:ind w:left="342"/>
              <w:rPr>
                <w:rFonts w:cstheme="minorHAnsi"/>
                <w:sz w:val="20"/>
                <w:szCs w:val="20"/>
              </w:rPr>
            </w:pPr>
            <w:r>
              <w:rPr>
                <w:rFonts w:cstheme="minorHAnsi"/>
                <w:sz w:val="20"/>
                <w:szCs w:val="20"/>
              </w:rPr>
              <w:t>% of undergraduate students who participate in experiential learning experiences (international/study abroad, research, internships, service learning)</w:t>
            </w:r>
          </w:p>
        </w:tc>
        <w:tc>
          <w:tcPr>
            <w:tcW w:w="1332" w:type="dxa"/>
          </w:tcPr>
          <w:p w:rsidR="00480A8B" w:rsidRPr="00CC21C7" w:rsidRDefault="00480A8B" w:rsidP="00C82205">
            <w:pPr>
              <w:spacing w:before="78"/>
              <w:ind w:right="-20"/>
              <w:rPr>
                <w:rFonts w:eastAsia="Arial" w:cstheme="minorHAnsi"/>
                <w:b/>
                <w:sz w:val="20"/>
                <w:szCs w:val="20"/>
              </w:rPr>
            </w:pPr>
          </w:p>
        </w:tc>
        <w:tc>
          <w:tcPr>
            <w:tcW w:w="1332" w:type="dxa"/>
          </w:tcPr>
          <w:p w:rsidR="00480A8B" w:rsidRPr="00CC21C7" w:rsidRDefault="00480A8B" w:rsidP="00C82205">
            <w:pPr>
              <w:spacing w:before="78"/>
              <w:ind w:right="-20"/>
              <w:rPr>
                <w:rFonts w:eastAsia="Arial" w:cstheme="minorHAnsi"/>
                <w:b/>
                <w:sz w:val="20"/>
                <w:szCs w:val="20"/>
              </w:rPr>
            </w:pPr>
          </w:p>
        </w:tc>
        <w:tc>
          <w:tcPr>
            <w:tcW w:w="1373" w:type="dxa"/>
          </w:tcPr>
          <w:p w:rsidR="00480A8B" w:rsidRPr="00CC21C7" w:rsidRDefault="00480A8B" w:rsidP="00C82205"/>
        </w:tc>
      </w:tr>
      <w:tr w:rsidR="0076696B" w:rsidRPr="00CC21C7" w:rsidTr="0076696B">
        <w:trPr>
          <w:trHeight w:val="360"/>
        </w:trPr>
        <w:tc>
          <w:tcPr>
            <w:tcW w:w="5760" w:type="dxa"/>
            <w:shd w:val="clear" w:color="auto" w:fill="D9D9D9" w:themeFill="background1" w:themeFillShade="D9"/>
          </w:tcPr>
          <w:p w:rsidR="0076696B" w:rsidRPr="00CC21C7" w:rsidRDefault="0076696B" w:rsidP="00C82205">
            <w:pPr>
              <w:spacing w:line="200" w:lineRule="exact"/>
              <w:rPr>
                <w:rFonts w:eastAsia="Arial" w:cstheme="minorHAnsi"/>
                <w:b/>
                <w:w w:val="93"/>
                <w:sz w:val="24"/>
                <w:szCs w:val="24"/>
              </w:rPr>
            </w:pPr>
            <w:r w:rsidRPr="00CC21C7">
              <w:rPr>
                <w:rFonts w:eastAsia="Arial" w:cstheme="minorHAnsi"/>
                <w:b/>
                <w:w w:val="93"/>
                <w:sz w:val="24"/>
                <w:szCs w:val="24"/>
              </w:rPr>
              <w:lastRenderedPageBreak/>
              <w:t>Connections</w:t>
            </w:r>
          </w:p>
        </w:tc>
        <w:tc>
          <w:tcPr>
            <w:tcW w:w="1332" w:type="dxa"/>
            <w:shd w:val="clear" w:color="auto" w:fill="D9D9D9" w:themeFill="background1" w:themeFillShade="D9"/>
          </w:tcPr>
          <w:p w:rsidR="0076696B" w:rsidRPr="00CC21C7" w:rsidRDefault="0076696B" w:rsidP="00C82205">
            <w:pPr>
              <w:spacing w:before="78"/>
              <w:ind w:right="-20"/>
              <w:rPr>
                <w:rFonts w:eastAsia="Arial" w:cstheme="minorHAnsi"/>
                <w:b/>
                <w:sz w:val="20"/>
                <w:szCs w:val="20"/>
              </w:rPr>
            </w:pPr>
          </w:p>
        </w:tc>
        <w:tc>
          <w:tcPr>
            <w:tcW w:w="1332" w:type="dxa"/>
            <w:shd w:val="clear" w:color="auto" w:fill="D9D9D9" w:themeFill="background1" w:themeFillShade="D9"/>
          </w:tcPr>
          <w:p w:rsidR="0076696B" w:rsidRPr="00CC21C7" w:rsidRDefault="0076696B" w:rsidP="00C82205">
            <w:pPr>
              <w:spacing w:before="78"/>
              <w:ind w:right="-20"/>
              <w:rPr>
                <w:rFonts w:eastAsia="Arial" w:cstheme="minorHAnsi"/>
                <w:b/>
                <w:sz w:val="20"/>
                <w:szCs w:val="20"/>
              </w:rPr>
            </w:pPr>
          </w:p>
        </w:tc>
        <w:tc>
          <w:tcPr>
            <w:tcW w:w="1373" w:type="dxa"/>
            <w:shd w:val="clear" w:color="auto" w:fill="D9D9D9" w:themeFill="background1" w:themeFillShade="D9"/>
          </w:tcPr>
          <w:p w:rsidR="0076696B" w:rsidRPr="00CC21C7" w:rsidRDefault="0076696B" w:rsidP="00C82205">
            <w:pPr>
              <w:spacing w:line="200" w:lineRule="exact"/>
              <w:rPr>
                <w:rFonts w:eastAsia="Arial" w:cstheme="minorHAnsi"/>
                <w:b/>
                <w:w w:val="93"/>
                <w:sz w:val="24"/>
                <w:szCs w:val="24"/>
              </w:rPr>
            </w:pPr>
          </w:p>
        </w:tc>
      </w:tr>
      <w:tr w:rsidR="0076696B" w:rsidRPr="00CC21C7" w:rsidTr="0076696B">
        <w:trPr>
          <w:trHeight w:val="360"/>
        </w:trPr>
        <w:tc>
          <w:tcPr>
            <w:tcW w:w="5760" w:type="dxa"/>
            <w:shd w:val="clear" w:color="auto" w:fill="C6D9F1" w:themeFill="text2" w:themeFillTint="33"/>
          </w:tcPr>
          <w:p w:rsidR="0076696B" w:rsidRPr="00CC21C7" w:rsidRDefault="0076696B" w:rsidP="00C82205">
            <w:pPr>
              <w:spacing w:line="200" w:lineRule="exact"/>
              <w:ind w:left="342"/>
              <w:rPr>
                <w:rFonts w:cstheme="minorHAnsi"/>
                <w:sz w:val="20"/>
                <w:szCs w:val="20"/>
              </w:rPr>
            </w:pPr>
            <w:r w:rsidRPr="00CC21C7">
              <w:rPr>
                <w:rFonts w:cstheme="minorHAnsi"/>
                <w:sz w:val="20"/>
                <w:szCs w:val="20"/>
              </w:rPr>
              <w:t>Degrees awarded in targeted workforce areas and meet state needs</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tc>
      </w:tr>
      <w:tr w:rsidR="0076696B" w:rsidRPr="00CC21C7" w:rsidTr="0076696B">
        <w:trPr>
          <w:trHeight w:val="216"/>
        </w:trPr>
        <w:tc>
          <w:tcPr>
            <w:tcW w:w="5760" w:type="dxa"/>
            <w:shd w:val="clear" w:color="auto" w:fill="C6D9F1" w:themeFill="text2" w:themeFillTint="33"/>
          </w:tcPr>
          <w:p w:rsidR="0076696B" w:rsidRPr="00CC21C7" w:rsidRDefault="0076696B" w:rsidP="00C82205">
            <w:pPr>
              <w:pStyle w:val="ListParagraph"/>
              <w:numPr>
                <w:ilvl w:val="0"/>
                <w:numId w:val="3"/>
              </w:numPr>
              <w:spacing w:after="0" w:afterAutospacing="0"/>
              <w:ind w:left="882" w:hanging="180"/>
              <w:rPr>
                <w:rFonts w:asciiTheme="minorHAnsi" w:hAnsiTheme="minorHAnsi" w:cstheme="minorHAnsi"/>
                <w:sz w:val="20"/>
                <w:szCs w:val="20"/>
              </w:rPr>
            </w:pPr>
            <w:r w:rsidRPr="00CC21C7">
              <w:rPr>
                <w:rFonts w:asciiTheme="minorHAnsi" w:hAnsiTheme="minorHAnsi" w:cstheme="minorHAnsi"/>
                <w:sz w:val="20"/>
                <w:szCs w:val="20"/>
              </w:rPr>
              <w:t>STEM Professions</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18"/>
                <w:szCs w:val="18"/>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18"/>
                <w:szCs w:val="18"/>
              </w:rPr>
            </w:pPr>
          </w:p>
        </w:tc>
        <w:tc>
          <w:tcPr>
            <w:tcW w:w="1373" w:type="dxa"/>
            <w:shd w:val="clear" w:color="auto" w:fill="C6D9F1" w:themeFill="text2" w:themeFillTint="33"/>
          </w:tcPr>
          <w:p w:rsidR="0076696B" w:rsidRPr="00CC21C7" w:rsidRDefault="0076696B" w:rsidP="00C82205">
            <w:pPr>
              <w:rPr>
                <w:sz w:val="18"/>
                <w:szCs w:val="18"/>
              </w:rPr>
            </w:pPr>
          </w:p>
        </w:tc>
      </w:tr>
      <w:tr w:rsidR="0076696B" w:rsidRPr="00CC21C7" w:rsidTr="0076696B">
        <w:trPr>
          <w:trHeight w:val="216"/>
        </w:trPr>
        <w:tc>
          <w:tcPr>
            <w:tcW w:w="5760" w:type="dxa"/>
            <w:shd w:val="clear" w:color="auto" w:fill="C6D9F1" w:themeFill="text2" w:themeFillTint="33"/>
          </w:tcPr>
          <w:p w:rsidR="0076696B" w:rsidRPr="00CC21C7" w:rsidRDefault="0076696B" w:rsidP="00C82205">
            <w:pPr>
              <w:pStyle w:val="ListParagraph"/>
              <w:numPr>
                <w:ilvl w:val="0"/>
                <w:numId w:val="3"/>
              </w:numPr>
              <w:spacing w:after="0" w:afterAutospacing="0"/>
              <w:ind w:left="882" w:hanging="180"/>
              <w:rPr>
                <w:rFonts w:asciiTheme="minorHAnsi" w:hAnsiTheme="minorHAnsi" w:cstheme="minorHAnsi"/>
                <w:sz w:val="20"/>
                <w:szCs w:val="20"/>
              </w:rPr>
            </w:pPr>
            <w:r w:rsidRPr="00CC21C7">
              <w:rPr>
                <w:rFonts w:asciiTheme="minorHAnsi" w:hAnsiTheme="minorHAnsi" w:cstheme="minorHAnsi"/>
                <w:sz w:val="20"/>
                <w:szCs w:val="20"/>
              </w:rPr>
              <w:t>Health Profession</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18"/>
                <w:szCs w:val="18"/>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18"/>
                <w:szCs w:val="18"/>
              </w:rPr>
            </w:pPr>
          </w:p>
        </w:tc>
        <w:tc>
          <w:tcPr>
            <w:tcW w:w="1373" w:type="dxa"/>
            <w:shd w:val="clear" w:color="auto" w:fill="C6D9F1" w:themeFill="text2" w:themeFillTint="33"/>
          </w:tcPr>
          <w:p w:rsidR="0076696B" w:rsidRPr="00CC21C7" w:rsidRDefault="0076696B" w:rsidP="00C82205">
            <w:pPr>
              <w:rPr>
                <w:sz w:val="18"/>
                <w:szCs w:val="18"/>
              </w:rPr>
            </w:pPr>
          </w:p>
        </w:tc>
      </w:tr>
      <w:tr w:rsidR="0076696B" w:rsidRPr="00CC21C7" w:rsidTr="0076696B">
        <w:trPr>
          <w:trHeight w:val="216"/>
        </w:trPr>
        <w:tc>
          <w:tcPr>
            <w:tcW w:w="5760" w:type="dxa"/>
            <w:shd w:val="clear" w:color="auto" w:fill="C6D9F1" w:themeFill="text2" w:themeFillTint="33"/>
          </w:tcPr>
          <w:p w:rsidR="0076696B" w:rsidRPr="00CC21C7" w:rsidRDefault="0076696B" w:rsidP="00C82205">
            <w:pPr>
              <w:pStyle w:val="ListParagraph"/>
              <w:numPr>
                <w:ilvl w:val="0"/>
                <w:numId w:val="3"/>
              </w:numPr>
              <w:spacing w:after="0" w:afterAutospacing="0"/>
              <w:ind w:left="882" w:hanging="180"/>
              <w:rPr>
                <w:rFonts w:asciiTheme="minorHAnsi" w:hAnsiTheme="minorHAnsi" w:cstheme="minorHAnsi"/>
                <w:sz w:val="20"/>
                <w:szCs w:val="20"/>
              </w:rPr>
            </w:pPr>
            <w:r w:rsidRPr="00CC21C7">
              <w:rPr>
                <w:rFonts w:asciiTheme="minorHAnsi" w:hAnsiTheme="minorHAnsi" w:cstheme="minorHAnsi"/>
                <w:sz w:val="20"/>
                <w:szCs w:val="20"/>
              </w:rPr>
              <w:t>STEM Education</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tc>
      </w:tr>
      <w:tr w:rsidR="0076696B" w:rsidRPr="00CC21C7" w:rsidTr="0076696B">
        <w:trPr>
          <w:trHeight w:val="216"/>
        </w:trPr>
        <w:tc>
          <w:tcPr>
            <w:tcW w:w="5760" w:type="dxa"/>
            <w:shd w:val="clear" w:color="auto" w:fill="auto"/>
          </w:tcPr>
          <w:p w:rsidR="0076696B" w:rsidRPr="00CC21C7" w:rsidRDefault="0076696B" w:rsidP="0059432D">
            <w:pPr>
              <w:pStyle w:val="ListParagraph"/>
              <w:numPr>
                <w:ilvl w:val="0"/>
                <w:numId w:val="3"/>
              </w:numPr>
              <w:spacing w:after="0" w:afterAutospacing="0"/>
              <w:ind w:left="882" w:hanging="180"/>
              <w:rPr>
                <w:rFonts w:asciiTheme="minorHAnsi" w:hAnsiTheme="minorHAnsi" w:cstheme="minorHAnsi"/>
                <w:sz w:val="20"/>
                <w:szCs w:val="20"/>
              </w:rPr>
            </w:pPr>
            <w:r w:rsidRPr="00CC21C7">
              <w:rPr>
                <w:rFonts w:asciiTheme="minorHAnsi" w:hAnsiTheme="minorHAnsi" w:cstheme="minorHAnsi"/>
                <w:sz w:val="20"/>
                <w:szCs w:val="20"/>
              </w:rPr>
              <w:t>Agriculture and Forestry</w:t>
            </w:r>
            <w:r w:rsidR="00F440B8">
              <w:rPr>
                <w:rFonts w:asciiTheme="minorHAnsi" w:hAnsiTheme="minorHAnsi" w:cstheme="minorHAnsi"/>
                <w:sz w:val="20"/>
                <w:szCs w:val="20"/>
                <w:vertAlign w:val="superscript"/>
              </w:rPr>
              <w:t>2</w:t>
            </w:r>
          </w:p>
        </w:tc>
        <w:tc>
          <w:tcPr>
            <w:tcW w:w="1332" w:type="dxa"/>
          </w:tcPr>
          <w:p w:rsidR="0076696B" w:rsidRPr="00CC21C7" w:rsidRDefault="0076696B" w:rsidP="00C82205">
            <w:pPr>
              <w:spacing w:before="78"/>
              <w:ind w:right="-20"/>
              <w:rPr>
                <w:rFonts w:eastAsia="Arial" w:cstheme="minorHAnsi"/>
                <w:b/>
                <w:sz w:val="20"/>
                <w:szCs w:val="20"/>
              </w:rPr>
            </w:pPr>
          </w:p>
        </w:tc>
        <w:tc>
          <w:tcPr>
            <w:tcW w:w="1332" w:type="dxa"/>
            <w:shd w:val="clear" w:color="auto" w:fill="auto"/>
          </w:tcPr>
          <w:p w:rsidR="0076696B" w:rsidRPr="00CC21C7" w:rsidRDefault="0076696B" w:rsidP="00C82205">
            <w:pPr>
              <w:spacing w:before="78"/>
              <w:ind w:right="-20"/>
              <w:rPr>
                <w:rFonts w:eastAsia="Arial" w:cstheme="minorHAnsi"/>
                <w:b/>
                <w:sz w:val="20"/>
                <w:szCs w:val="20"/>
              </w:rPr>
            </w:pPr>
          </w:p>
        </w:tc>
        <w:tc>
          <w:tcPr>
            <w:tcW w:w="1373" w:type="dxa"/>
            <w:shd w:val="clear" w:color="auto" w:fill="auto"/>
          </w:tcPr>
          <w:p w:rsidR="0076696B" w:rsidRPr="00CC21C7" w:rsidRDefault="0076696B" w:rsidP="00C82205"/>
        </w:tc>
      </w:tr>
      <w:tr w:rsidR="0076696B" w:rsidRPr="00CC21C7" w:rsidTr="0076696B">
        <w:trPr>
          <w:trHeight w:val="360"/>
        </w:trPr>
        <w:tc>
          <w:tcPr>
            <w:tcW w:w="5760" w:type="dxa"/>
            <w:shd w:val="clear" w:color="auto" w:fill="C6D9F1" w:themeFill="text2" w:themeFillTint="33"/>
          </w:tcPr>
          <w:p w:rsidR="0076696B" w:rsidRPr="00CC21C7" w:rsidRDefault="008E3173" w:rsidP="00420510">
            <w:pPr>
              <w:spacing w:line="200" w:lineRule="exact"/>
              <w:ind w:left="342"/>
              <w:rPr>
                <w:rFonts w:cstheme="minorHAnsi"/>
                <w:sz w:val="20"/>
                <w:szCs w:val="20"/>
              </w:rPr>
            </w:pPr>
            <w:r w:rsidRPr="009C5CC1">
              <w:rPr>
                <w:rFonts w:cstheme="minorHAnsi"/>
                <w:sz w:val="20"/>
                <w:szCs w:val="20"/>
              </w:rPr>
              <w:t>Research</w:t>
            </w:r>
            <w:r>
              <w:rPr>
                <w:rFonts w:cstheme="minorHAnsi"/>
                <w:sz w:val="20"/>
                <w:szCs w:val="20"/>
              </w:rPr>
              <w:t>: Sponsored research expenditures</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pPr>
              <w:rPr>
                <w:rFonts w:ascii="Tahoma" w:hAnsi="Tahoma" w:cs="Tahoma"/>
                <w:sz w:val="20"/>
                <w:szCs w:val="20"/>
              </w:rPr>
            </w:pPr>
          </w:p>
        </w:tc>
      </w:tr>
      <w:tr w:rsidR="0076696B" w:rsidRPr="00CC21C7" w:rsidTr="0076696B">
        <w:trPr>
          <w:trHeight w:val="360"/>
        </w:trPr>
        <w:tc>
          <w:tcPr>
            <w:tcW w:w="5760" w:type="dxa"/>
            <w:shd w:val="clear" w:color="auto" w:fill="auto"/>
          </w:tcPr>
          <w:p w:rsidR="00F440B8" w:rsidRDefault="0076696B" w:rsidP="004B6044">
            <w:pPr>
              <w:spacing w:line="200" w:lineRule="exact"/>
              <w:ind w:left="342"/>
              <w:rPr>
                <w:rFonts w:cstheme="minorHAnsi"/>
                <w:sz w:val="20"/>
                <w:szCs w:val="20"/>
              </w:rPr>
            </w:pPr>
            <w:r w:rsidRPr="00CC21C7">
              <w:rPr>
                <w:rFonts w:cstheme="minorHAnsi"/>
                <w:sz w:val="20"/>
                <w:szCs w:val="20"/>
              </w:rPr>
              <w:t xml:space="preserve">Annual grants and contracts expenditures per research faculty FTE for </w:t>
            </w:r>
          </w:p>
          <w:p w:rsidR="00F440B8" w:rsidRDefault="00F440B8" w:rsidP="004B6044">
            <w:pPr>
              <w:spacing w:line="200" w:lineRule="exact"/>
              <w:ind w:left="342"/>
              <w:rPr>
                <w:rFonts w:cstheme="minorHAnsi"/>
                <w:sz w:val="20"/>
                <w:szCs w:val="20"/>
              </w:rPr>
            </w:pPr>
            <w:r>
              <w:rPr>
                <w:rFonts w:cstheme="minorHAnsi"/>
                <w:sz w:val="20"/>
                <w:szCs w:val="20"/>
              </w:rPr>
              <w:t xml:space="preserve">    </w:t>
            </w:r>
            <w:r w:rsidR="0076696B" w:rsidRPr="00CC21C7">
              <w:rPr>
                <w:rFonts w:cstheme="minorHAnsi"/>
                <w:sz w:val="20"/>
                <w:szCs w:val="20"/>
              </w:rPr>
              <w:t xml:space="preserve">University </w:t>
            </w:r>
          </w:p>
          <w:p w:rsidR="0076696B" w:rsidRPr="004B6044" w:rsidRDefault="00F440B8" w:rsidP="004B6044">
            <w:pPr>
              <w:spacing w:line="200" w:lineRule="exact"/>
              <w:ind w:left="342"/>
              <w:rPr>
                <w:rFonts w:cstheme="minorHAnsi"/>
                <w:sz w:val="20"/>
                <w:szCs w:val="20"/>
              </w:rPr>
            </w:pPr>
            <w:r>
              <w:rPr>
                <w:rFonts w:cstheme="minorHAnsi"/>
                <w:sz w:val="20"/>
                <w:szCs w:val="20"/>
              </w:rPr>
              <w:t xml:space="preserve">    </w:t>
            </w:r>
            <w:r w:rsidR="0076696B" w:rsidRPr="00CC21C7">
              <w:rPr>
                <w:rFonts w:cstheme="minorHAnsi"/>
                <w:sz w:val="20"/>
                <w:szCs w:val="20"/>
              </w:rPr>
              <w:t>Agriculture, Forestry, and Extension Service</w:t>
            </w:r>
            <w:r w:rsidR="00E5774D">
              <w:rPr>
                <w:rFonts w:cstheme="minorHAnsi"/>
                <w:sz w:val="20"/>
                <w:szCs w:val="20"/>
                <w:vertAlign w:val="superscript"/>
              </w:rPr>
              <w:t>2</w:t>
            </w:r>
          </w:p>
        </w:tc>
        <w:tc>
          <w:tcPr>
            <w:tcW w:w="1332" w:type="dxa"/>
          </w:tcPr>
          <w:p w:rsidR="0076696B" w:rsidRPr="00CC21C7" w:rsidRDefault="0076696B" w:rsidP="00B02997">
            <w:pPr>
              <w:spacing w:before="78"/>
              <w:ind w:right="-20"/>
              <w:rPr>
                <w:rFonts w:eastAsia="Arial" w:cstheme="minorHAnsi"/>
                <w:b/>
                <w:sz w:val="20"/>
                <w:szCs w:val="20"/>
              </w:rPr>
            </w:pPr>
          </w:p>
        </w:tc>
        <w:tc>
          <w:tcPr>
            <w:tcW w:w="1332" w:type="dxa"/>
            <w:shd w:val="clear" w:color="auto" w:fill="auto"/>
          </w:tcPr>
          <w:p w:rsidR="0076696B" w:rsidRPr="00CC21C7" w:rsidRDefault="0076696B" w:rsidP="00B02997">
            <w:pPr>
              <w:spacing w:before="78"/>
              <w:ind w:right="-20"/>
              <w:rPr>
                <w:rFonts w:eastAsia="Arial" w:cstheme="minorHAnsi"/>
                <w:b/>
                <w:sz w:val="20"/>
                <w:szCs w:val="20"/>
              </w:rPr>
            </w:pPr>
          </w:p>
        </w:tc>
        <w:tc>
          <w:tcPr>
            <w:tcW w:w="1373" w:type="dxa"/>
            <w:shd w:val="clear" w:color="auto" w:fill="auto"/>
          </w:tcPr>
          <w:p w:rsidR="0076696B" w:rsidRPr="00CC21C7" w:rsidRDefault="0076696B" w:rsidP="00B02997">
            <w:pPr>
              <w:rPr>
                <w:rFonts w:ascii="Tahoma" w:hAnsi="Tahoma" w:cs="Tahoma"/>
                <w:sz w:val="20"/>
                <w:szCs w:val="20"/>
              </w:rPr>
            </w:pPr>
          </w:p>
        </w:tc>
      </w:tr>
      <w:tr w:rsidR="0076696B" w:rsidRPr="00CC21C7" w:rsidTr="0076696B">
        <w:trPr>
          <w:trHeight w:val="360"/>
        </w:trPr>
        <w:tc>
          <w:tcPr>
            <w:tcW w:w="5760" w:type="dxa"/>
            <w:shd w:val="clear" w:color="auto" w:fill="auto"/>
          </w:tcPr>
          <w:p w:rsidR="0076696B" w:rsidRPr="00CC21C7" w:rsidRDefault="0076696B" w:rsidP="00CC21C7">
            <w:pPr>
              <w:spacing w:line="200" w:lineRule="exact"/>
              <w:ind w:left="342"/>
              <w:rPr>
                <w:rFonts w:cstheme="minorHAnsi"/>
                <w:sz w:val="20"/>
                <w:szCs w:val="20"/>
                <w:vertAlign w:val="superscript"/>
              </w:rPr>
            </w:pPr>
            <w:r>
              <w:rPr>
                <w:rFonts w:cstheme="minorHAnsi"/>
                <w:sz w:val="20"/>
                <w:szCs w:val="20"/>
              </w:rPr>
              <w:t xml:space="preserve"># </w:t>
            </w:r>
            <w:r w:rsidRPr="00CC21C7">
              <w:rPr>
                <w:rFonts w:cstheme="minorHAnsi"/>
                <w:sz w:val="20"/>
                <w:szCs w:val="20"/>
              </w:rPr>
              <w:t>of Oregon residents and youth participants in activities sponsored by the OSU Extension Service per million dollars invested</w:t>
            </w:r>
            <w:r w:rsidR="00E5774D">
              <w:rPr>
                <w:rFonts w:cstheme="minorHAnsi"/>
                <w:sz w:val="20"/>
                <w:szCs w:val="20"/>
                <w:vertAlign w:val="superscript"/>
              </w:rPr>
              <w:t>2</w:t>
            </w:r>
          </w:p>
        </w:tc>
        <w:tc>
          <w:tcPr>
            <w:tcW w:w="1332" w:type="dxa"/>
          </w:tcPr>
          <w:p w:rsidR="0076696B" w:rsidRPr="00CC21C7" w:rsidRDefault="0076696B" w:rsidP="00B02997">
            <w:pPr>
              <w:spacing w:before="78"/>
              <w:ind w:right="-20"/>
              <w:rPr>
                <w:rFonts w:eastAsia="Arial" w:cstheme="minorHAnsi"/>
                <w:b/>
                <w:sz w:val="20"/>
                <w:szCs w:val="20"/>
              </w:rPr>
            </w:pPr>
          </w:p>
        </w:tc>
        <w:tc>
          <w:tcPr>
            <w:tcW w:w="1332" w:type="dxa"/>
            <w:shd w:val="clear" w:color="auto" w:fill="auto"/>
          </w:tcPr>
          <w:p w:rsidR="0076696B" w:rsidRPr="00CC21C7" w:rsidRDefault="0076696B" w:rsidP="00B02997">
            <w:pPr>
              <w:spacing w:before="78"/>
              <w:ind w:right="-20"/>
              <w:rPr>
                <w:rFonts w:eastAsia="Arial" w:cstheme="minorHAnsi"/>
                <w:b/>
                <w:sz w:val="20"/>
                <w:szCs w:val="20"/>
              </w:rPr>
            </w:pPr>
          </w:p>
        </w:tc>
        <w:tc>
          <w:tcPr>
            <w:tcW w:w="1373" w:type="dxa"/>
            <w:shd w:val="clear" w:color="auto" w:fill="auto"/>
          </w:tcPr>
          <w:p w:rsidR="0076696B" w:rsidRPr="00CC21C7" w:rsidRDefault="0076696B" w:rsidP="00B02997">
            <w:pPr>
              <w:rPr>
                <w:rFonts w:ascii="Tahoma" w:hAnsi="Tahoma" w:cs="Tahoma"/>
                <w:sz w:val="20"/>
                <w:szCs w:val="20"/>
              </w:rPr>
            </w:pPr>
          </w:p>
        </w:tc>
      </w:tr>
      <w:tr w:rsidR="0076696B" w:rsidRPr="00CC21C7" w:rsidTr="003B4B6F">
        <w:trPr>
          <w:trHeight w:val="467"/>
        </w:trPr>
        <w:tc>
          <w:tcPr>
            <w:tcW w:w="5760" w:type="dxa"/>
            <w:shd w:val="clear" w:color="auto" w:fill="C6D9F1" w:themeFill="text2" w:themeFillTint="33"/>
          </w:tcPr>
          <w:p w:rsidR="003B4B6F" w:rsidRDefault="0076696B" w:rsidP="00B02997">
            <w:pPr>
              <w:spacing w:line="200" w:lineRule="exact"/>
              <w:ind w:left="342" w:right="-694"/>
              <w:rPr>
                <w:rFonts w:cstheme="minorHAnsi"/>
                <w:sz w:val="20"/>
                <w:szCs w:val="20"/>
              </w:rPr>
            </w:pPr>
            <w:r w:rsidRPr="00CC21C7">
              <w:rPr>
                <w:rFonts w:cstheme="minorHAnsi"/>
                <w:sz w:val="20"/>
                <w:szCs w:val="20"/>
              </w:rPr>
              <w:t># of students who complete internships/service learning or are</w:t>
            </w:r>
          </w:p>
          <w:p w:rsidR="0076696B" w:rsidRPr="00CC21C7" w:rsidRDefault="003B4B6F" w:rsidP="003B4B6F">
            <w:pPr>
              <w:spacing w:line="200" w:lineRule="exact"/>
              <w:ind w:left="342" w:right="-694"/>
              <w:rPr>
                <w:rFonts w:cstheme="minorHAnsi"/>
                <w:sz w:val="20"/>
                <w:szCs w:val="20"/>
              </w:rPr>
            </w:pPr>
            <w:r>
              <w:rPr>
                <w:rFonts w:cstheme="minorHAnsi"/>
                <w:sz w:val="20"/>
                <w:szCs w:val="20"/>
              </w:rPr>
              <w:t xml:space="preserve">engaged </w:t>
            </w:r>
            <w:r w:rsidR="0076696B" w:rsidRPr="00CC21C7">
              <w:rPr>
                <w:rFonts w:cstheme="minorHAnsi"/>
                <w:sz w:val="20"/>
                <w:szCs w:val="20"/>
              </w:rPr>
              <w:t>in some form of community based learning</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pPr>
              <w:spacing w:line="200" w:lineRule="exact"/>
              <w:rPr>
                <w:rFonts w:cstheme="minorHAnsi"/>
                <w:sz w:val="20"/>
                <w:szCs w:val="20"/>
              </w:rPr>
            </w:pPr>
          </w:p>
        </w:tc>
      </w:tr>
      <w:tr w:rsidR="0076696B" w:rsidRPr="00CC21C7" w:rsidTr="0076696B">
        <w:trPr>
          <w:trHeight w:val="360"/>
        </w:trPr>
        <w:tc>
          <w:tcPr>
            <w:tcW w:w="5760" w:type="dxa"/>
            <w:shd w:val="clear" w:color="auto" w:fill="C6D9F1" w:themeFill="text2" w:themeFillTint="33"/>
          </w:tcPr>
          <w:p w:rsidR="0076696B" w:rsidRPr="00CC21C7" w:rsidRDefault="0076696B" w:rsidP="00CC21C7">
            <w:pPr>
              <w:spacing w:line="200" w:lineRule="exact"/>
              <w:ind w:left="342"/>
              <w:rPr>
                <w:rFonts w:cstheme="minorHAnsi"/>
                <w:sz w:val="20"/>
                <w:szCs w:val="20"/>
                <w:vertAlign w:val="superscript"/>
              </w:rPr>
            </w:pPr>
            <w:r w:rsidRPr="00CC21C7">
              <w:rPr>
                <w:rFonts w:cstheme="minorHAnsi"/>
                <w:sz w:val="20"/>
                <w:szCs w:val="20"/>
              </w:rPr>
              <w:t># of bachelor’s degrees awarded to  transfer students from Oregon community colleges</w:t>
            </w:r>
            <w:r w:rsidR="00E5774D">
              <w:rPr>
                <w:rFonts w:cstheme="minorHAnsi"/>
                <w:sz w:val="20"/>
                <w:szCs w:val="20"/>
                <w:vertAlign w:val="superscript"/>
              </w:rPr>
              <w:t>1</w:t>
            </w: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32" w:type="dxa"/>
            <w:shd w:val="clear" w:color="auto" w:fill="C6D9F1" w:themeFill="text2" w:themeFillTint="33"/>
          </w:tcPr>
          <w:p w:rsidR="0076696B" w:rsidRPr="00CC21C7" w:rsidRDefault="0076696B" w:rsidP="00C82205">
            <w:pPr>
              <w:spacing w:before="78"/>
              <w:ind w:right="-20"/>
              <w:rPr>
                <w:rFonts w:eastAsia="Arial" w:cstheme="minorHAnsi"/>
                <w:b/>
                <w:sz w:val="20"/>
                <w:szCs w:val="20"/>
              </w:rPr>
            </w:pPr>
          </w:p>
        </w:tc>
        <w:tc>
          <w:tcPr>
            <w:tcW w:w="1373" w:type="dxa"/>
            <w:shd w:val="clear" w:color="auto" w:fill="C6D9F1" w:themeFill="text2" w:themeFillTint="33"/>
          </w:tcPr>
          <w:p w:rsidR="0076696B" w:rsidRPr="00CC21C7" w:rsidRDefault="0076696B" w:rsidP="00C82205">
            <w:pPr>
              <w:spacing w:line="200" w:lineRule="exact"/>
              <w:rPr>
                <w:rFonts w:cstheme="minorHAnsi"/>
                <w:i/>
                <w:sz w:val="18"/>
                <w:szCs w:val="18"/>
              </w:rPr>
            </w:pPr>
          </w:p>
        </w:tc>
      </w:tr>
    </w:tbl>
    <w:p w:rsidR="00DD5B29" w:rsidRPr="00CC21C7" w:rsidRDefault="00E5774D" w:rsidP="005E2FA1">
      <w:pPr>
        <w:pStyle w:val="NoSpacing"/>
        <w:rPr>
          <w:sz w:val="16"/>
          <w:szCs w:val="16"/>
        </w:rPr>
      </w:pPr>
      <w:proofErr w:type="gramStart"/>
      <w:r>
        <w:rPr>
          <w:sz w:val="16"/>
          <w:szCs w:val="16"/>
          <w:vertAlign w:val="superscript"/>
        </w:rPr>
        <w:t>1</w:t>
      </w:r>
      <w:r w:rsidR="00DD5B29" w:rsidRPr="00CC21C7">
        <w:rPr>
          <w:sz w:val="16"/>
          <w:szCs w:val="16"/>
          <w:vertAlign w:val="superscript"/>
        </w:rPr>
        <w:t xml:space="preserve">  </w:t>
      </w:r>
      <w:r w:rsidR="00DD5B29" w:rsidRPr="00CC21C7">
        <w:rPr>
          <w:sz w:val="16"/>
          <w:szCs w:val="16"/>
        </w:rPr>
        <w:t>Contributions</w:t>
      </w:r>
      <w:proofErr w:type="gramEnd"/>
      <w:r w:rsidR="00DD5B29" w:rsidRPr="00CC21C7">
        <w:rPr>
          <w:sz w:val="16"/>
          <w:szCs w:val="16"/>
        </w:rPr>
        <w:t xml:space="preserve"> to Community College and K-12 attainment goals</w:t>
      </w:r>
    </w:p>
    <w:p w:rsidR="003A1F96" w:rsidRPr="005E2FA1" w:rsidRDefault="00E5774D" w:rsidP="005E2FA1">
      <w:pPr>
        <w:pStyle w:val="NoSpacing"/>
        <w:rPr>
          <w:rFonts w:eastAsia="Arial"/>
        </w:rPr>
      </w:pPr>
      <w:r>
        <w:rPr>
          <w:rFonts w:eastAsia="Arial"/>
          <w:sz w:val="16"/>
          <w:szCs w:val="16"/>
          <w:vertAlign w:val="superscript"/>
        </w:rPr>
        <w:t>2</w:t>
      </w:r>
      <w:r w:rsidR="004714A1" w:rsidRPr="00CC21C7">
        <w:rPr>
          <w:rFonts w:eastAsia="Arial"/>
          <w:sz w:val="16"/>
          <w:szCs w:val="16"/>
        </w:rPr>
        <w:t xml:space="preserve"> Statewide Public Service</w:t>
      </w:r>
      <w:r w:rsidR="004714A1" w:rsidRPr="005E2FA1">
        <w:rPr>
          <w:rFonts w:eastAsia="Arial"/>
          <w:sz w:val="16"/>
          <w:szCs w:val="16"/>
        </w:rPr>
        <w:t xml:space="preserve"> </w:t>
      </w:r>
      <w:r w:rsidR="00420510">
        <w:rPr>
          <w:rFonts w:eastAsia="Arial"/>
          <w:sz w:val="16"/>
          <w:szCs w:val="16"/>
        </w:rPr>
        <w:t>(</w:t>
      </w:r>
      <w:r w:rsidR="004714A1" w:rsidRPr="005E2FA1">
        <w:rPr>
          <w:rFonts w:eastAsia="Arial"/>
          <w:sz w:val="16"/>
          <w:szCs w:val="16"/>
        </w:rPr>
        <w:t>SWPS) Programs</w:t>
      </w:r>
    </w:p>
    <w:sectPr w:rsidR="003A1F96" w:rsidRPr="005E2FA1" w:rsidSect="009C5CC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440" w:bottom="72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CE5" w:rsidRDefault="00B54CE5" w:rsidP="00D01955">
      <w:pPr>
        <w:spacing w:after="0" w:line="240" w:lineRule="auto"/>
      </w:pPr>
      <w:r>
        <w:separator/>
      </w:r>
    </w:p>
  </w:endnote>
  <w:endnote w:type="continuationSeparator" w:id="0">
    <w:p w:rsidR="00B54CE5" w:rsidRDefault="00B54CE5" w:rsidP="00D0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F5" w:rsidRDefault="00625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E9" w:rsidRPr="00625AF5" w:rsidRDefault="00625AF5" w:rsidP="00625AF5">
    <w:pPr>
      <w:pStyle w:val="Footer"/>
      <w:rPr>
        <w:sz w:val="20"/>
        <w:szCs w:val="20"/>
      </w:rPr>
    </w:pPr>
    <w:r>
      <w:rPr>
        <w:sz w:val="20"/>
        <w:szCs w:val="20"/>
      </w:rPr>
      <w:t>Final-March 2, 2012</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F5" w:rsidRDefault="00625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CE5" w:rsidRDefault="00B54CE5" w:rsidP="00D01955">
      <w:pPr>
        <w:spacing w:after="0" w:line="240" w:lineRule="auto"/>
      </w:pPr>
      <w:r>
        <w:separator/>
      </w:r>
    </w:p>
  </w:footnote>
  <w:footnote w:type="continuationSeparator" w:id="0">
    <w:p w:rsidR="00B54CE5" w:rsidRDefault="00B54CE5" w:rsidP="00D01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F5" w:rsidRDefault="00625A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F5" w:rsidRDefault="00625A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F5" w:rsidRDefault="00625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86C"/>
    <w:multiLevelType w:val="hybridMultilevel"/>
    <w:tmpl w:val="8D96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F748E6"/>
    <w:multiLevelType w:val="hybridMultilevel"/>
    <w:tmpl w:val="20DA94D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nsid w:val="42BD1FEE"/>
    <w:multiLevelType w:val="hybridMultilevel"/>
    <w:tmpl w:val="6F58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19765B"/>
    <w:multiLevelType w:val="hybridMultilevel"/>
    <w:tmpl w:val="A9F4647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nsid w:val="62F77423"/>
    <w:multiLevelType w:val="hybridMultilevel"/>
    <w:tmpl w:val="6650A7B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nsid w:val="695419F7"/>
    <w:multiLevelType w:val="hybridMultilevel"/>
    <w:tmpl w:val="CBCA973A"/>
    <w:lvl w:ilvl="0" w:tplc="8BA00B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91331D"/>
    <w:multiLevelType w:val="hybridMultilevel"/>
    <w:tmpl w:val="4E94DE6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711A51AF"/>
    <w:multiLevelType w:val="hybridMultilevel"/>
    <w:tmpl w:val="CF7C450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nsid w:val="75EA7188"/>
    <w:multiLevelType w:val="hybridMultilevel"/>
    <w:tmpl w:val="57FE0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290DC6"/>
    <w:multiLevelType w:val="hybridMultilevel"/>
    <w:tmpl w:val="147EACA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8"/>
  </w:num>
  <w:num w:numId="7">
    <w:abstractNumId w:val="7"/>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docVars>
    <w:docVar w:name="dgnword-docGUID" w:val="{6A9C8679-6A41-4C29-B7EC-1465D2D1F3E7}"/>
    <w:docVar w:name="dgnword-eventsink" w:val="104242656"/>
  </w:docVars>
  <w:rsids>
    <w:rsidRoot w:val="00CF07AD"/>
    <w:rsid w:val="00013EFB"/>
    <w:rsid w:val="00016612"/>
    <w:rsid w:val="0002631B"/>
    <w:rsid w:val="00043E4F"/>
    <w:rsid w:val="00047FC8"/>
    <w:rsid w:val="00064EA7"/>
    <w:rsid w:val="00073DC6"/>
    <w:rsid w:val="000C2BE9"/>
    <w:rsid w:val="000D324A"/>
    <w:rsid w:val="00121C50"/>
    <w:rsid w:val="001307F5"/>
    <w:rsid w:val="00156E0B"/>
    <w:rsid w:val="00176C2B"/>
    <w:rsid w:val="0018291E"/>
    <w:rsid w:val="001A2064"/>
    <w:rsid w:val="001C698D"/>
    <w:rsid w:val="001D6E49"/>
    <w:rsid w:val="001F53E7"/>
    <w:rsid w:val="00202F92"/>
    <w:rsid w:val="0020744F"/>
    <w:rsid w:val="00215E0E"/>
    <w:rsid w:val="00235698"/>
    <w:rsid w:val="002704A5"/>
    <w:rsid w:val="00276341"/>
    <w:rsid w:val="002D679A"/>
    <w:rsid w:val="00300002"/>
    <w:rsid w:val="003302DC"/>
    <w:rsid w:val="003979A3"/>
    <w:rsid w:val="003A1F96"/>
    <w:rsid w:val="003B4B6F"/>
    <w:rsid w:val="003E3BB4"/>
    <w:rsid w:val="00414222"/>
    <w:rsid w:val="00420510"/>
    <w:rsid w:val="004714A1"/>
    <w:rsid w:val="00474FCB"/>
    <w:rsid w:val="00477EE6"/>
    <w:rsid w:val="00480A8B"/>
    <w:rsid w:val="00484934"/>
    <w:rsid w:val="004A186B"/>
    <w:rsid w:val="004B6044"/>
    <w:rsid w:val="004F2710"/>
    <w:rsid w:val="004F3744"/>
    <w:rsid w:val="005255C8"/>
    <w:rsid w:val="00584E4F"/>
    <w:rsid w:val="0059432D"/>
    <w:rsid w:val="005A441D"/>
    <w:rsid w:val="005E2EB0"/>
    <w:rsid w:val="005E2FA1"/>
    <w:rsid w:val="00602611"/>
    <w:rsid w:val="00616A14"/>
    <w:rsid w:val="00625AF5"/>
    <w:rsid w:val="006361F4"/>
    <w:rsid w:val="006627BB"/>
    <w:rsid w:val="006A532B"/>
    <w:rsid w:val="006C4D70"/>
    <w:rsid w:val="006D0EB1"/>
    <w:rsid w:val="006E2CF1"/>
    <w:rsid w:val="006E505C"/>
    <w:rsid w:val="006F3CCC"/>
    <w:rsid w:val="006F71EC"/>
    <w:rsid w:val="007122F4"/>
    <w:rsid w:val="0076473A"/>
    <w:rsid w:val="0076696B"/>
    <w:rsid w:val="007777FE"/>
    <w:rsid w:val="007A57CB"/>
    <w:rsid w:val="007C4700"/>
    <w:rsid w:val="008167E5"/>
    <w:rsid w:val="00844150"/>
    <w:rsid w:val="00857C11"/>
    <w:rsid w:val="0087122A"/>
    <w:rsid w:val="008827CB"/>
    <w:rsid w:val="008B7206"/>
    <w:rsid w:val="008D0D6B"/>
    <w:rsid w:val="008E3173"/>
    <w:rsid w:val="00916F1B"/>
    <w:rsid w:val="00920A0C"/>
    <w:rsid w:val="00926297"/>
    <w:rsid w:val="0095181B"/>
    <w:rsid w:val="009556E1"/>
    <w:rsid w:val="0097339C"/>
    <w:rsid w:val="00986662"/>
    <w:rsid w:val="009C3D04"/>
    <w:rsid w:val="009C5CC1"/>
    <w:rsid w:val="009E7A36"/>
    <w:rsid w:val="009F0759"/>
    <w:rsid w:val="00A10F61"/>
    <w:rsid w:val="00A1517C"/>
    <w:rsid w:val="00AB6B94"/>
    <w:rsid w:val="00AC170D"/>
    <w:rsid w:val="00AF2030"/>
    <w:rsid w:val="00B02997"/>
    <w:rsid w:val="00B3116F"/>
    <w:rsid w:val="00B452D8"/>
    <w:rsid w:val="00B52D20"/>
    <w:rsid w:val="00B54CE5"/>
    <w:rsid w:val="00B618EE"/>
    <w:rsid w:val="00B61C8A"/>
    <w:rsid w:val="00B86DC8"/>
    <w:rsid w:val="00B92C8D"/>
    <w:rsid w:val="00B95C2E"/>
    <w:rsid w:val="00BB1D02"/>
    <w:rsid w:val="00BB65CF"/>
    <w:rsid w:val="00BC5D90"/>
    <w:rsid w:val="00BD5D2A"/>
    <w:rsid w:val="00C00779"/>
    <w:rsid w:val="00C030F0"/>
    <w:rsid w:val="00C24A7B"/>
    <w:rsid w:val="00C536F2"/>
    <w:rsid w:val="00C559D9"/>
    <w:rsid w:val="00C82205"/>
    <w:rsid w:val="00CA1C2E"/>
    <w:rsid w:val="00CA774D"/>
    <w:rsid w:val="00CC21C7"/>
    <w:rsid w:val="00CC2900"/>
    <w:rsid w:val="00CD46AF"/>
    <w:rsid w:val="00CF07AD"/>
    <w:rsid w:val="00D01955"/>
    <w:rsid w:val="00D05CFC"/>
    <w:rsid w:val="00D1067E"/>
    <w:rsid w:val="00D51E0C"/>
    <w:rsid w:val="00D92A26"/>
    <w:rsid w:val="00DB3A00"/>
    <w:rsid w:val="00DD5B29"/>
    <w:rsid w:val="00DD65C9"/>
    <w:rsid w:val="00DE0E5B"/>
    <w:rsid w:val="00E04EDF"/>
    <w:rsid w:val="00E1609C"/>
    <w:rsid w:val="00E36C19"/>
    <w:rsid w:val="00E5774D"/>
    <w:rsid w:val="00E6668A"/>
    <w:rsid w:val="00EC6BCA"/>
    <w:rsid w:val="00ED3269"/>
    <w:rsid w:val="00EF1642"/>
    <w:rsid w:val="00F0038C"/>
    <w:rsid w:val="00F1062C"/>
    <w:rsid w:val="00F110DF"/>
    <w:rsid w:val="00F35634"/>
    <w:rsid w:val="00F440B8"/>
    <w:rsid w:val="00F53509"/>
    <w:rsid w:val="00F606B2"/>
    <w:rsid w:val="00F92A70"/>
    <w:rsid w:val="00FD31DE"/>
    <w:rsid w:val="00FE13FD"/>
    <w:rsid w:val="00FF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181B"/>
    <w:pPr>
      <w:widowControl/>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0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955"/>
  </w:style>
  <w:style w:type="paragraph" w:styleId="Footer">
    <w:name w:val="footer"/>
    <w:basedOn w:val="Normal"/>
    <w:link w:val="FooterChar"/>
    <w:uiPriority w:val="99"/>
    <w:unhideWhenUsed/>
    <w:rsid w:val="00D01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955"/>
  </w:style>
  <w:style w:type="character" w:styleId="CommentReference">
    <w:name w:val="annotation reference"/>
    <w:basedOn w:val="DefaultParagraphFont"/>
    <w:uiPriority w:val="99"/>
    <w:semiHidden/>
    <w:unhideWhenUsed/>
    <w:rsid w:val="00F53509"/>
    <w:rPr>
      <w:sz w:val="16"/>
      <w:szCs w:val="16"/>
    </w:rPr>
  </w:style>
  <w:style w:type="paragraph" w:styleId="CommentText">
    <w:name w:val="annotation text"/>
    <w:basedOn w:val="Normal"/>
    <w:link w:val="CommentTextChar"/>
    <w:uiPriority w:val="99"/>
    <w:semiHidden/>
    <w:unhideWhenUsed/>
    <w:rsid w:val="00F53509"/>
    <w:pPr>
      <w:spacing w:line="240" w:lineRule="auto"/>
    </w:pPr>
    <w:rPr>
      <w:sz w:val="20"/>
      <w:szCs w:val="20"/>
    </w:rPr>
  </w:style>
  <w:style w:type="character" w:customStyle="1" w:styleId="CommentTextChar">
    <w:name w:val="Comment Text Char"/>
    <w:basedOn w:val="DefaultParagraphFont"/>
    <w:link w:val="CommentText"/>
    <w:uiPriority w:val="99"/>
    <w:semiHidden/>
    <w:rsid w:val="00F53509"/>
    <w:rPr>
      <w:sz w:val="20"/>
      <w:szCs w:val="20"/>
    </w:rPr>
  </w:style>
  <w:style w:type="paragraph" w:styleId="CommentSubject">
    <w:name w:val="annotation subject"/>
    <w:basedOn w:val="CommentText"/>
    <w:next w:val="CommentText"/>
    <w:link w:val="CommentSubjectChar"/>
    <w:uiPriority w:val="99"/>
    <w:semiHidden/>
    <w:unhideWhenUsed/>
    <w:rsid w:val="00F53509"/>
    <w:rPr>
      <w:b/>
      <w:bCs/>
    </w:rPr>
  </w:style>
  <w:style w:type="character" w:customStyle="1" w:styleId="CommentSubjectChar">
    <w:name w:val="Comment Subject Char"/>
    <w:basedOn w:val="CommentTextChar"/>
    <w:link w:val="CommentSubject"/>
    <w:uiPriority w:val="99"/>
    <w:semiHidden/>
    <w:rsid w:val="00F53509"/>
    <w:rPr>
      <w:b/>
      <w:bCs/>
      <w:sz w:val="20"/>
      <w:szCs w:val="20"/>
    </w:rPr>
  </w:style>
  <w:style w:type="paragraph" w:styleId="BalloonText">
    <w:name w:val="Balloon Text"/>
    <w:basedOn w:val="Normal"/>
    <w:link w:val="BalloonTextChar"/>
    <w:uiPriority w:val="99"/>
    <w:semiHidden/>
    <w:unhideWhenUsed/>
    <w:rsid w:val="00F53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509"/>
    <w:rPr>
      <w:rFonts w:ascii="Tahoma" w:hAnsi="Tahoma" w:cs="Tahoma"/>
      <w:sz w:val="16"/>
      <w:szCs w:val="16"/>
    </w:rPr>
  </w:style>
  <w:style w:type="paragraph" w:styleId="NoSpacing">
    <w:name w:val="No Spacing"/>
    <w:link w:val="NoSpacingChar"/>
    <w:uiPriority w:val="1"/>
    <w:qFormat/>
    <w:rsid w:val="005E2FA1"/>
    <w:pPr>
      <w:spacing w:after="0" w:line="240" w:lineRule="auto"/>
    </w:pPr>
  </w:style>
  <w:style w:type="character" w:styleId="Emphasis">
    <w:name w:val="Emphasis"/>
    <w:basedOn w:val="DefaultParagraphFont"/>
    <w:uiPriority w:val="20"/>
    <w:qFormat/>
    <w:rsid w:val="0002631B"/>
    <w:rPr>
      <w:rFonts w:ascii="Calibri" w:hAnsi="Calibri"/>
      <w:b/>
      <w:i/>
      <w:iCs/>
    </w:rPr>
  </w:style>
  <w:style w:type="character" w:customStyle="1" w:styleId="NoSpacingChar">
    <w:name w:val="No Spacing Char"/>
    <w:basedOn w:val="DefaultParagraphFont"/>
    <w:link w:val="NoSpacing"/>
    <w:uiPriority w:val="1"/>
    <w:rsid w:val="0002631B"/>
  </w:style>
  <w:style w:type="paragraph" w:styleId="NormalWeb">
    <w:name w:val="Normal (Web)"/>
    <w:basedOn w:val="Normal"/>
    <w:uiPriority w:val="99"/>
    <w:rsid w:val="0002631B"/>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181B"/>
    <w:pPr>
      <w:widowControl/>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D019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1955"/>
  </w:style>
  <w:style w:type="paragraph" w:styleId="Footer">
    <w:name w:val="footer"/>
    <w:basedOn w:val="Normal"/>
    <w:link w:val="FooterChar"/>
    <w:uiPriority w:val="99"/>
    <w:semiHidden/>
    <w:unhideWhenUsed/>
    <w:rsid w:val="00D019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1955"/>
  </w:style>
  <w:style w:type="character" w:styleId="CommentReference">
    <w:name w:val="annotation reference"/>
    <w:basedOn w:val="DefaultParagraphFont"/>
    <w:uiPriority w:val="99"/>
    <w:semiHidden/>
    <w:unhideWhenUsed/>
    <w:rsid w:val="00F53509"/>
    <w:rPr>
      <w:sz w:val="16"/>
      <w:szCs w:val="16"/>
    </w:rPr>
  </w:style>
  <w:style w:type="paragraph" w:styleId="CommentText">
    <w:name w:val="annotation text"/>
    <w:basedOn w:val="Normal"/>
    <w:link w:val="CommentTextChar"/>
    <w:uiPriority w:val="99"/>
    <w:semiHidden/>
    <w:unhideWhenUsed/>
    <w:rsid w:val="00F53509"/>
    <w:pPr>
      <w:spacing w:line="240" w:lineRule="auto"/>
    </w:pPr>
    <w:rPr>
      <w:sz w:val="20"/>
      <w:szCs w:val="20"/>
    </w:rPr>
  </w:style>
  <w:style w:type="character" w:customStyle="1" w:styleId="CommentTextChar">
    <w:name w:val="Comment Text Char"/>
    <w:basedOn w:val="DefaultParagraphFont"/>
    <w:link w:val="CommentText"/>
    <w:uiPriority w:val="99"/>
    <w:semiHidden/>
    <w:rsid w:val="00F53509"/>
    <w:rPr>
      <w:sz w:val="20"/>
      <w:szCs w:val="20"/>
    </w:rPr>
  </w:style>
  <w:style w:type="paragraph" w:styleId="CommentSubject">
    <w:name w:val="annotation subject"/>
    <w:basedOn w:val="CommentText"/>
    <w:next w:val="CommentText"/>
    <w:link w:val="CommentSubjectChar"/>
    <w:uiPriority w:val="99"/>
    <w:semiHidden/>
    <w:unhideWhenUsed/>
    <w:rsid w:val="00F53509"/>
    <w:rPr>
      <w:b/>
      <w:bCs/>
    </w:rPr>
  </w:style>
  <w:style w:type="character" w:customStyle="1" w:styleId="CommentSubjectChar">
    <w:name w:val="Comment Subject Char"/>
    <w:basedOn w:val="CommentTextChar"/>
    <w:link w:val="CommentSubject"/>
    <w:uiPriority w:val="99"/>
    <w:semiHidden/>
    <w:rsid w:val="00F53509"/>
    <w:rPr>
      <w:b/>
      <w:bCs/>
      <w:sz w:val="20"/>
      <w:szCs w:val="20"/>
    </w:rPr>
  </w:style>
  <w:style w:type="paragraph" w:styleId="BalloonText">
    <w:name w:val="Balloon Text"/>
    <w:basedOn w:val="Normal"/>
    <w:link w:val="BalloonTextChar"/>
    <w:uiPriority w:val="99"/>
    <w:semiHidden/>
    <w:unhideWhenUsed/>
    <w:rsid w:val="00F53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98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69FB-A66F-4F9A-8D73-A60CA091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Sona</dc:creator>
  <cp:lastModifiedBy>Teske, Anna</cp:lastModifiedBy>
  <cp:revision>29</cp:revision>
  <cp:lastPrinted>2012-03-01T21:11:00Z</cp:lastPrinted>
  <dcterms:created xsi:type="dcterms:W3CDTF">2012-02-22T18:08:00Z</dcterms:created>
  <dcterms:modified xsi:type="dcterms:W3CDTF">2012-03-05T18:29:00Z</dcterms:modified>
</cp:coreProperties>
</file>