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360" w:hanging="36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Faculty Senate Agenda </w:t>
      </w:r>
    </w:p>
    <w:p w:rsidR="00000000" w:rsidDel="00000000" w:rsidP="00000000" w:rsidRDefault="00000000" w:rsidRPr="00000000" w14:paraId="00000002">
      <w:pPr>
        <w:ind w:left="360" w:hanging="360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November 24, 2020</w:t>
      </w:r>
    </w:p>
    <w:p w:rsidR="00000000" w:rsidDel="00000000" w:rsidP="00000000" w:rsidRDefault="00000000" w:rsidRPr="00000000" w14:paraId="00000003">
      <w:pPr>
        <w:ind w:left="360" w:hanging="36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Zoom</w:t>
      </w:r>
    </w:p>
    <w:p w:rsidR="00000000" w:rsidDel="00000000" w:rsidP="00000000" w:rsidRDefault="00000000" w:rsidRPr="00000000" w14:paraId="00000004">
      <w:pPr>
        <w:ind w:left="360" w:hanging="360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Primarily paperless, wou.edu/facultysenate</w:t>
      </w:r>
    </w:p>
    <w:p w:rsidR="00000000" w:rsidDel="00000000" w:rsidP="00000000" w:rsidRDefault="00000000" w:rsidRPr="00000000" w14:paraId="00000005">
      <w:pPr>
        <w:ind w:left="360" w:hanging="36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provide your own access to this agenda and to all meeting documents </w:t>
      </w:r>
    </w:p>
    <w:p w:rsidR="00000000" w:rsidDel="00000000" w:rsidP="00000000" w:rsidRDefault="00000000" w:rsidRPr="00000000" w14:paraId="00000007">
      <w:pPr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3:15 – 3:30 p.m.</w:t>
        <w:tab/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Better Know a Colleague</w:t>
      </w:r>
      <w:r w:rsidDel="00000000" w:rsidR="00000000" w:rsidRPr="00000000">
        <w:rPr>
          <w:rFonts w:ascii="Arial" w:cs="Arial" w:eastAsia="Arial" w:hAnsi="Arial"/>
          <w:rtl w:val="0"/>
        </w:rPr>
        <w:t xml:space="preserve"> (informal gathering, optional)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3:30 – 5 p.m.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Business Meeting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Call to order</w:t>
      </w:r>
    </w:p>
    <w:p w:rsidR="00000000" w:rsidDel="00000000" w:rsidP="00000000" w:rsidRDefault="00000000" w:rsidRPr="00000000" w14:paraId="0000000F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Call of the roll (by typing your name into the chat)</w:t>
      </w:r>
    </w:p>
    <w:p w:rsidR="00000000" w:rsidDel="00000000" w:rsidP="00000000" w:rsidRDefault="00000000" w:rsidRPr="00000000" w14:paraId="00000011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Corrections to and approval of minutes from previous meeting (see website)</w:t>
      </w:r>
    </w:p>
    <w:p w:rsidR="00000000" w:rsidDel="00000000" w:rsidP="00000000" w:rsidRDefault="00000000" w:rsidRPr="00000000" w14:paraId="00000013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Institutional Reports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792" w:firstLine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Faculty Senate President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792" w:firstLine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University President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792" w:firstLine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University Provost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792" w:firstLine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IFS Report</w:t>
      </w:r>
    </w:p>
    <w:p w:rsidR="00000000" w:rsidDel="00000000" w:rsidP="00000000" w:rsidRDefault="00000000" w:rsidRPr="00000000" w14:paraId="00000019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Consideration of Old Business: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792" w:right="-1260" w:firstLine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General Education -- AAOT &amp; Other Transfer Degrees (Erin Baumgartner)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 Consideration of New Business:</w:t>
      </w:r>
    </w:p>
    <w:p w:rsidR="00000000" w:rsidDel="00000000" w:rsidP="00000000" w:rsidRDefault="00000000" w:rsidRPr="00000000" w14:paraId="0000001E">
      <w:pPr>
        <w:ind w:left="792" w:right="-12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6.1.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SR 6.21: Support for S/NC Grading</w:t>
      </w:r>
      <w:r w:rsidDel="00000000" w:rsidR="00000000" w:rsidRPr="00000000">
        <w:rPr>
          <w:rFonts w:ascii="Arial" w:cs="Arial" w:eastAsia="Arial" w:hAnsi="Arial"/>
          <w:rtl w:val="0"/>
        </w:rPr>
        <w:t xml:space="preserve"> (Stewart Baker; Liz Marquez Gutierrez, NJ </w:t>
      </w:r>
    </w:p>
    <w:p w:rsidR="00000000" w:rsidDel="00000000" w:rsidP="00000000" w:rsidRDefault="00000000" w:rsidRPr="00000000" w14:paraId="0000001F">
      <w:pPr>
        <w:ind w:left="1440" w:right="-126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Johnson, Elizabeth Braatz)</w:t>
      </w:r>
    </w:p>
    <w:p w:rsidR="00000000" w:rsidDel="00000000" w:rsidP="00000000" w:rsidRDefault="00000000" w:rsidRPr="00000000" w14:paraId="00000020">
      <w:pPr>
        <w:ind w:left="0" w:right="-12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0" w:hanging="27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Discussion items: None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0" w:hanging="27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Informational Presentations and Committee Report</w:t>
      </w:r>
      <w:r w:rsidDel="00000000" w:rsidR="00000000" w:rsidRPr="00000000">
        <w:rPr>
          <w:rFonts w:ascii="Arial" w:cs="Arial" w:eastAsia="Arial" w:hAnsi="Arial"/>
          <w:rtl w:val="0"/>
        </w:rPr>
        <w:t xml:space="preserve">s: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8.1.     Program Assessment (Mike Baltzley)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8.2.     NWCCU Accreditation Update (Sue Monahan)  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8.3.     Fall 2021 Recruitment (Gary Dukes, Rob Findtner)    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0" w:hanging="27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Announcements: None</w:t>
      </w:r>
    </w:p>
    <w:p w:rsidR="00000000" w:rsidDel="00000000" w:rsidP="00000000" w:rsidRDefault="00000000" w:rsidRPr="00000000" w14:paraId="00000029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 – 5:15 p.m.</w:t>
        <w:tab/>
        <w:tab/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Better Know a Colleague </w:t>
      </w:r>
      <w:r w:rsidDel="00000000" w:rsidR="00000000" w:rsidRPr="00000000">
        <w:rPr>
          <w:rFonts w:ascii="Arial" w:cs="Arial" w:eastAsia="Arial" w:hAnsi="Arial"/>
          <w:rtl w:val="0"/>
        </w:rPr>
        <w:t xml:space="preserve">(informal gathering continued, optional)</w:t>
      </w:r>
    </w:p>
    <w:sectPr>
      <w:headerReference r:id="rId6" w:type="default"/>
      <w:footerReference r:id="rId7" w:type="default"/>
      <w:pgSz w:h="15840" w:w="12240" w:orient="portrait"/>
      <w:pgMar w:bottom="720" w:top="720" w:left="1440" w:right="144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943600" cy="44201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4420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firstLine="0"/>
      </w:pPr>
      <w:rPr/>
    </w:lvl>
    <w:lvl w:ilvl="1">
      <w:start w:val="1"/>
      <w:numFmt w:val="decimal"/>
      <w:lvlText w:val="%1.%2."/>
      <w:lvlJc w:val="left"/>
      <w:pPr>
        <w:ind w:left="792" w:firstLine="360"/>
      </w:pPr>
      <w:rPr/>
    </w:lvl>
    <w:lvl w:ilvl="2">
      <w:start w:val="1"/>
      <w:numFmt w:val="decimal"/>
      <w:lvlText w:val="%1.%2.%3."/>
      <w:lvlJc w:val="left"/>
      <w:pPr>
        <w:ind w:left="1224" w:firstLine="720"/>
      </w:pPr>
      <w:rPr/>
    </w:lvl>
    <w:lvl w:ilvl="3">
      <w:start w:val="1"/>
      <w:numFmt w:val="decimal"/>
      <w:lvlText w:val="%1.%2.%3.%4."/>
      <w:lvlJc w:val="left"/>
      <w:pPr>
        <w:ind w:left="1728" w:firstLine="1080"/>
      </w:pPr>
      <w:rPr/>
    </w:lvl>
    <w:lvl w:ilvl="4">
      <w:start w:val="1"/>
      <w:numFmt w:val="decimal"/>
      <w:lvlText w:val="%1.%2.%3.%4.%5."/>
      <w:lvlJc w:val="left"/>
      <w:pPr>
        <w:ind w:left="2232" w:firstLine="1440"/>
      </w:pPr>
      <w:rPr/>
    </w:lvl>
    <w:lvl w:ilvl="5">
      <w:start w:val="1"/>
      <w:numFmt w:val="decimal"/>
      <w:lvlText w:val="%1.%2.%3.%4.%5.%6."/>
      <w:lvlJc w:val="left"/>
      <w:pPr>
        <w:ind w:left="2736" w:firstLine="1800"/>
      </w:pPr>
      <w:rPr/>
    </w:lvl>
    <w:lvl w:ilvl="6">
      <w:start w:val="1"/>
      <w:numFmt w:val="decimal"/>
      <w:lvlText w:val="%1.%2.%3.%4.%5.%6.%7."/>
      <w:lvlJc w:val="left"/>
      <w:pPr>
        <w:ind w:left="3240" w:firstLine="2160"/>
      </w:pPr>
      <w:rPr/>
    </w:lvl>
    <w:lvl w:ilvl="7">
      <w:start w:val="1"/>
      <w:numFmt w:val="decimal"/>
      <w:lvlText w:val="%1.%2.%3.%4.%5.%6.%7.%8."/>
      <w:lvlJc w:val="left"/>
      <w:pPr>
        <w:ind w:left="3744" w:firstLine="2519"/>
      </w:pPr>
      <w:rPr/>
    </w:lvl>
    <w:lvl w:ilvl="8">
      <w:start w:val="1"/>
      <w:numFmt w:val="decimal"/>
      <w:lvlText w:val="%1.%2.%3.%4.%5.%6.%7.%8.%9."/>
      <w:lvlJc w:val="left"/>
      <w:pPr>
        <w:ind w:left="4320" w:firstLine="2880"/>
      </w:pPr>
      <w:rPr/>
    </w:lvl>
  </w:abstractNum>
  <w:abstractNum w:abstractNumId="2">
    <w:lvl w:ilvl="0">
      <w:start w:val="7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99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