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6AFC3" w14:textId="08553368" w:rsidR="00E42713" w:rsidRPr="00E42713" w:rsidRDefault="00E42713" w:rsidP="00E42713">
      <w:pPr>
        <w:rPr>
          <w:rFonts w:ascii="Arial" w:eastAsia="Times New Roman" w:hAnsi="Arial" w:cs="Arial"/>
          <w:b/>
          <w:bCs/>
          <w:color w:val="000000" w:themeColor="text1"/>
        </w:rPr>
      </w:pPr>
      <w:r w:rsidRPr="00E42713">
        <w:rPr>
          <w:rFonts w:ascii="Arial" w:eastAsia="Times New Roman" w:hAnsi="Arial" w:cs="Arial"/>
          <w:b/>
          <w:bCs/>
          <w:color w:val="000000" w:themeColor="text1"/>
        </w:rPr>
        <w:t>From Graduate Committee:</w:t>
      </w:r>
    </w:p>
    <w:p w14:paraId="432E41B5" w14:textId="77777777" w:rsidR="00E42713" w:rsidRPr="00E42713" w:rsidRDefault="00E42713" w:rsidP="00E42713">
      <w:pPr>
        <w:rPr>
          <w:rFonts w:ascii="Arial" w:eastAsia="Times New Roman" w:hAnsi="Arial" w:cs="Arial"/>
          <w:color w:val="000000" w:themeColor="text1"/>
        </w:rPr>
      </w:pPr>
    </w:p>
    <w:p w14:paraId="0CD866AA" w14:textId="60835F54" w:rsidR="00E42713" w:rsidRPr="00E42713" w:rsidRDefault="00E42713" w:rsidP="00E42713">
      <w:pPr>
        <w:rPr>
          <w:rFonts w:ascii="Arial" w:eastAsia="Times New Roman" w:hAnsi="Arial" w:cs="Arial"/>
          <w:color w:val="000000" w:themeColor="text1"/>
        </w:rPr>
      </w:pPr>
      <w:r w:rsidRPr="00E42713">
        <w:rPr>
          <w:rFonts w:ascii="Arial" w:eastAsia="Times New Roman" w:hAnsi="Arial" w:cs="Arial"/>
          <w:color w:val="000000" w:themeColor="text1"/>
        </w:rPr>
        <w:t xml:space="preserve">Proposed/revised G-1 language below. It changes the limit from 9 to 12 and removes the word "6-week" because apparently that is old language from when there weren't multiple summer sessions.  We're hoping this change will provide more flexibility and greatly </w:t>
      </w:r>
      <w:r w:rsidRPr="00E42713">
        <w:rPr>
          <w:rFonts w:ascii="Arial" w:eastAsia="Times New Roman" w:hAnsi="Arial" w:cs="Arial"/>
          <w:color w:val="000000" w:themeColor="text1"/>
        </w:rPr>
        <w:t>reduce the</w:t>
      </w:r>
      <w:r w:rsidRPr="00E42713">
        <w:rPr>
          <w:rFonts w:ascii="Arial" w:eastAsia="Times New Roman" w:hAnsi="Arial" w:cs="Arial"/>
          <w:color w:val="000000" w:themeColor="text1"/>
        </w:rPr>
        <w:t xml:space="preserve"> need for overload paperwork as it sounds like overload requests are typically for 12 credits in the summer. </w:t>
      </w: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E42713" w:rsidRPr="00E42713" w14:paraId="608537FB" w14:textId="77777777" w:rsidTr="00E42713">
        <w:trPr>
          <w:tblCellSpacing w:w="15" w:type="dxa"/>
        </w:trPr>
        <w:tc>
          <w:tcPr>
            <w:tcW w:w="0" w:type="auto"/>
            <w:vAlign w:val="center"/>
            <w:hideMark/>
          </w:tcPr>
          <w:p w14:paraId="397AB8E0" w14:textId="77777777" w:rsidR="00E42713" w:rsidRPr="00E42713" w:rsidRDefault="00E42713" w:rsidP="00E42713">
            <w:pPr>
              <w:rPr>
                <w:rFonts w:ascii="Arial" w:eastAsia="Times New Roman" w:hAnsi="Arial" w:cs="Arial"/>
                <w:color w:val="000000" w:themeColor="text1"/>
              </w:rPr>
            </w:pPr>
          </w:p>
        </w:tc>
        <w:tc>
          <w:tcPr>
            <w:tcW w:w="0" w:type="auto"/>
            <w:vMerge w:val="restart"/>
            <w:vAlign w:val="center"/>
            <w:hideMark/>
          </w:tcPr>
          <w:p w14:paraId="3413392D" w14:textId="77777777" w:rsidR="00E42713" w:rsidRPr="00E42713" w:rsidRDefault="00E42713" w:rsidP="00E42713">
            <w:pPr>
              <w:rPr>
                <w:rFonts w:ascii="Arial" w:eastAsia="Times New Roman" w:hAnsi="Arial" w:cs="Arial"/>
                <w:color w:val="000000" w:themeColor="text1"/>
              </w:rPr>
            </w:pPr>
          </w:p>
        </w:tc>
      </w:tr>
      <w:tr w:rsidR="00E42713" w:rsidRPr="00E42713" w14:paraId="1648944F" w14:textId="77777777" w:rsidTr="00E42713">
        <w:trPr>
          <w:tblCellSpacing w:w="15" w:type="dxa"/>
        </w:trPr>
        <w:tc>
          <w:tcPr>
            <w:tcW w:w="0" w:type="auto"/>
            <w:vAlign w:val="center"/>
            <w:hideMark/>
          </w:tcPr>
          <w:p w14:paraId="71C180B5" w14:textId="77777777" w:rsidR="00E42713" w:rsidRPr="00E42713" w:rsidRDefault="00E42713" w:rsidP="00E42713">
            <w:pPr>
              <w:rPr>
                <w:rFonts w:ascii="Arial" w:eastAsia="Times New Roman" w:hAnsi="Arial" w:cs="Arial"/>
                <w:color w:val="000000" w:themeColor="text1"/>
              </w:rPr>
            </w:pPr>
          </w:p>
        </w:tc>
        <w:tc>
          <w:tcPr>
            <w:tcW w:w="0" w:type="auto"/>
            <w:vMerge/>
            <w:vAlign w:val="center"/>
            <w:hideMark/>
          </w:tcPr>
          <w:p w14:paraId="27738881" w14:textId="77777777" w:rsidR="00E42713" w:rsidRPr="00E42713" w:rsidRDefault="00E42713" w:rsidP="00E42713">
            <w:pPr>
              <w:rPr>
                <w:rFonts w:ascii="Arial" w:eastAsia="Times New Roman" w:hAnsi="Arial" w:cs="Arial"/>
                <w:color w:val="000000" w:themeColor="text1"/>
              </w:rPr>
            </w:pPr>
          </w:p>
        </w:tc>
      </w:tr>
    </w:tbl>
    <w:p w14:paraId="796E4D33" w14:textId="77777777" w:rsidR="00E42713" w:rsidRPr="00E42713" w:rsidRDefault="00E42713" w:rsidP="00E42713">
      <w:pPr>
        <w:rPr>
          <w:rFonts w:ascii="Arial" w:eastAsia="Times New Roman" w:hAnsi="Arial" w:cs="Arial"/>
          <w:vanish/>
          <w:color w:val="000000" w:themeColor="text1"/>
        </w:rPr>
      </w:pPr>
    </w:p>
    <w:tbl>
      <w:tblPr>
        <w:tblW w:w="0" w:type="auto"/>
        <w:tblCellSpacing w:w="15" w:type="dxa"/>
        <w:tblCellMar>
          <w:left w:w="0" w:type="dxa"/>
          <w:right w:w="0" w:type="dxa"/>
        </w:tblCellMar>
        <w:tblLook w:val="04A0" w:firstRow="1" w:lastRow="0" w:firstColumn="1" w:lastColumn="0" w:noHBand="0" w:noVBand="1"/>
      </w:tblPr>
      <w:tblGrid>
        <w:gridCol w:w="9360"/>
      </w:tblGrid>
      <w:tr w:rsidR="00E42713" w:rsidRPr="00E42713" w14:paraId="75663751" w14:textId="77777777" w:rsidTr="00E42713">
        <w:trPr>
          <w:tblCellSpacing w:w="15" w:type="dxa"/>
        </w:trPr>
        <w:tc>
          <w:tcPr>
            <w:tcW w:w="0" w:type="auto"/>
            <w:vAlign w:val="center"/>
            <w:hideMark/>
          </w:tcPr>
          <w:p w14:paraId="5486AAC9" w14:textId="77777777" w:rsidR="00E42713" w:rsidRPr="00E42713" w:rsidRDefault="00E42713" w:rsidP="00E42713">
            <w:pPr>
              <w:rPr>
                <w:rFonts w:ascii="Arial" w:eastAsia="Times New Roman" w:hAnsi="Arial" w:cs="Arial"/>
                <w:color w:val="000000" w:themeColor="text1"/>
              </w:rPr>
            </w:pPr>
          </w:p>
          <w:p w14:paraId="4D52D3E2" w14:textId="77777777" w:rsidR="00E42713" w:rsidRPr="00E42713" w:rsidRDefault="00E42713" w:rsidP="00E42713">
            <w:pPr>
              <w:spacing w:line="240" w:lineRule="atLeast"/>
              <w:textAlignment w:val="baseline"/>
              <w:rPr>
                <w:rFonts w:ascii="Arial" w:eastAsia="Times New Roman" w:hAnsi="Arial" w:cs="Arial"/>
                <w:color w:val="FF0000"/>
              </w:rPr>
            </w:pPr>
            <w:r w:rsidRPr="00E42713">
              <w:rPr>
                <w:rFonts w:ascii="Arial" w:eastAsia="Times New Roman" w:hAnsi="Arial" w:cs="Arial"/>
                <w:b/>
                <w:bCs/>
                <w:color w:val="FF0000"/>
                <w:bdr w:val="none" w:sz="0" w:space="0" w:color="auto" w:frame="1"/>
              </w:rPr>
              <w:t>Academic Load (G-1)</w:t>
            </w:r>
          </w:p>
          <w:p w14:paraId="7D977065" w14:textId="77777777" w:rsidR="00E42713" w:rsidRPr="00E42713" w:rsidRDefault="00E42713" w:rsidP="00E42713">
            <w:pPr>
              <w:spacing w:before="150" w:after="150"/>
              <w:textAlignment w:val="baseline"/>
              <w:rPr>
                <w:rFonts w:ascii="Arial" w:eastAsia="Times New Roman" w:hAnsi="Arial" w:cs="Arial"/>
                <w:color w:val="000000" w:themeColor="text1"/>
              </w:rPr>
            </w:pPr>
            <w:r w:rsidRPr="00E42713">
              <w:rPr>
                <w:rFonts w:ascii="Arial" w:eastAsia="Times New Roman" w:hAnsi="Arial" w:cs="Arial"/>
                <w:color w:val="000000" w:themeColor="text1"/>
              </w:rPr>
              <w:t>The full-time course load for graduate students is nine graduate credits, including coursework portfolio, professional project, field study or thesis. The maximum course load for graduate students is 16 credits with any combination of courses (graduate or undergraduate) during fall, winter or spring term. Nine credit hours is the maximum load for graduate students during the six-week summer term.</w:t>
            </w:r>
          </w:p>
          <w:p w14:paraId="7B8DE7F3" w14:textId="77777777" w:rsidR="00E42713" w:rsidRDefault="00E42713" w:rsidP="00E42713">
            <w:pPr>
              <w:spacing w:before="150" w:after="150"/>
              <w:textAlignment w:val="baseline"/>
              <w:rPr>
                <w:rFonts w:ascii="Arial" w:eastAsia="Times New Roman" w:hAnsi="Arial" w:cs="Arial"/>
                <w:i/>
                <w:iCs/>
                <w:color w:val="000000" w:themeColor="text1"/>
              </w:rPr>
            </w:pPr>
          </w:p>
          <w:p w14:paraId="35BFD717" w14:textId="7F4B01B8" w:rsidR="00E42713" w:rsidRPr="00E42713" w:rsidRDefault="00E42713" w:rsidP="00E42713">
            <w:pPr>
              <w:spacing w:before="150" w:after="150"/>
              <w:textAlignment w:val="baseline"/>
              <w:rPr>
                <w:rFonts w:ascii="Arial" w:eastAsia="Times New Roman" w:hAnsi="Arial" w:cs="Arial"/>
                <w:color w:val="000000" w:themeColor="text1"/>
              </w:rPr>
            </w:pPr>
            <w:r w:rsidRPr="00E42713">
              <w:rPr>
                <w:rFonts w:ascii="Arial" w:eastAsia="Times New Roman" w:hAnsi="Arial" w:cs="Arial"/>
                <w:i/>
                <w:iCs/>
                <w:color w:val="000000" w:themeColor="text1"/>
              </w:rPr>
              <w:t>Revised to:</w:t>
            </w:r>
          </w:p>
          <w:p w14:paraId="1BAB65B3" w14:textId="77777777" w:rsidR="00E42713" w:rsidRPr="00E42713" w:rsidRDefault="00E42713" w:rsidP="00E42713">
            <w:pPr>
              <w:textAlignment w:val="baseline"/>
              <w:rPr>
                <w:rFonts w:ascii="Arial" w:eastAsia="Times New Roman" w:hAnsi="Arial" w:cs="Arial"/>
                <w:color w:val="FF0000"/>
              </w:rPr>
            </w:pPr>
            <w:bookmarkStart w:id="0" w:name="m_1142795523745386718_m_-140982961952975"/>
            <w:r w:rsidRPr="00E42713">
              <w:rPr>
                <w:rFonts w:ascii="Arial" w:eastAsia="Times New Roman" w:hAnsi="Arial" w:cs="Arial"/>
                <w:b/>
                <w:bCs/>
                <w:color w:val="FF0000"/>
                <w:bdr w:val="none" w:sz="0" w:space="0" w:color="auto" w:frame="1"/>
              </w:rPr>
              <w:t>Academic Load (G-1)</w:t>
            </w:r>
            <w:bookmarkEnd w:id="0"/>
          </w:p>
          <w:p w14:paraId="19693D6D" w14:textId="77777777" w:rsidR="00E42713" w:rsidRPr="00E42713" w:rsidRDefault="00E42713" w:rsidP="00E42713">
            <w:pPr>
              <w:spacing w:before="150" w:after="150"/>
              <w:textAlignment w:val="baseline"/>
              <w:rPr>
                <w:rFonts w:ascii="Arial" w:eastAsia="Times New Roman" w:hAnsi="Arial" w:cs="Arial"/>
                <w:color w:val="000000" w:themeColor="text1"/>
              </w:rPr>
            </w:pPr>
            <w:r w:rsidRPr="00E42713">
              <w:rPr>
                <w:rFonts w:ascii="Arial" w:eastAsia="Times New Roman" w:hAnsi="Arial" w:cs="Arial"/>
                <w:color w:val="000000" w:themeColor="text1"/>
              </w:rPr>
              <w:t>The full-time course load for graduate students is nine graduate credits, including coursework portfolio, professional project, field study or thesis. The maximum course load for graduate students is 16 credits with any combination of courses (graduate or undergraduate) during fall, winter or spring term. </w:t>
            </w:r>
            <w:r w:rsidRPr="00E42713">
              <w:rPr>
                <w:rFonts w:ascii="Arial" w:eastAsia="Times New Roman" w:hAnsi="Arial" w:cs="Arial"/>
                <w:b/>
                <w:bCs/>
                <w:color w:val="FF0000"/>
              </w:rPr>
              <w:t>Twelve</w:t>
            </w:r>
            <w:r w:rsidRPr="00E42713">
              <w:rPr>
                <w:rFonts w:ascii="Arial" w:eastAsia="Times New Roman" w:hAnsi="Arial" w:cs="Arial"/>
                <w:color w:val="FF0000"/>
              </w:rPr>
              <w:t> </w:t>
            </w:r>
            <w:r w:rsidRPr="00E42713">
              <w:rPr>
                <w:rFonts w:ascii="Arial" w:eastAsia="Times New Roman" w:hAnsi="Arial" w:cs="Arial"/>
                <w:color w:val="000000" w:themeColor="text1"/>
              </w:rPr>
              <w:t>credit hours is the maximum load for graduate students during the summer term.</w:t>
            </w:r>
          </w:p>
        </w:tc>
      </w:tr>
    </w:tbl>
    <w:p w14:paraId="1445D094" w14:textId="77777777" w:rsidR="00E42713" w:rsidRPr="00E42713" w:rsidRDefault="00E42713" w:rsidP="00E42713">
      <w:pPr>
        <w:rPr>
          <w:rFonts w:ascii="Times New Roman" w:eastAsia="Times New Roman" w:hAnsi="Times New Roman" w:cs="Times New Roman"/>
        </w:rPr>
      </w:pPr>
    </w:p>
    <w:p w14:paraId="2B446E40" w14:textId="77777777" w:rsidR="00573079" w:rsidRDefault="00573079"/>
    <w:sectPr w:rsidR="00573079" w:rsidSect="003B1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13"/>
    <w:rsid w:val="003B182F"/>
    <w:rsid w:val="00573079"/>
    <w:rsid w:val="00E4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1BACF5"/>
  <w15:chartTrackingRefBased/>
  <w15:docId w15:val="{44C5A789-2157-B644-855D-0F34D351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4271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2713"/>
    <w:rPr>
      <w:rFonts w:ascii="Times New Roman" w:eastAsia="Times New Roman" w:hAnsi="Times New Roman" w:cs="Times New Roman"/>
      <w:b/>
      <w:bCs/>
      <w:sz w:val="27"/>
      <w:szCs w:val="27"/>
    </w:rPr>
  </w:style>
  <w:style w:type="character" w:customStyle="1" w:styleId="qu">
    <w:name w:val="qu"/>
    <w:basedOn w:val="DefaultParagraphFont"/>
    <w:rsid w:val="00E42713"/>
  </w:style>
  <w:style w:type="character" w:customStyle="1" w:styleId="gd">
    <w:name w:val="gd"/>
    <w:basedOn w:val="DefaultParagraphFont"/>
    <w:rsid w:val="00E42713"/>
  </w:style>
  <w:style w:type="character" w:customStyle="1" w:styleId="g3">
    <w:name w:val="g3"/>
    <w:basedOn w:val="DefaultParagraphFont"/>
    <w:rsid w:val="00E42713"/>
  </w:style>
  <w:style w:type="character" w:customStyle="1" w:styleId="hb">
    <w:name w:val="hb"/>
    <w:basedOn w:val="DefaultParagraphFont"/>
    <w:rsid w:val="00E42713"/>
  </w:style>
  <w:style w:type="character" w:customStyle="1" w:styleId="g2">
    <w:name w:val="g2"/>
    <w:basedOn w:val="DefaultParagraphFont"/>
    <w:rsid w:val="00E42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547441">
      <w:bodyDiv w:val="1"/>
      <w:marLeft w:val="0"/>
      <w:marRight w:val="0"/>
      <w:marTop w:val="0"/>
      <w:marBottom w:val="0"/>
      <w:divBdr>
        <w:top w:val="none" w:sz="0" w:space="0" w:color="auto"/>
        <w:left w:val="none" w:sz="0" w:space="0" w:color="auto"/>
        <w:bottom w:val="none" w:sz="0" w:space="0" w:color="auto"/>
        <w:right w:val="none" w:sz="0" w:space="0" w:color="auto"/>
      </w:divBdr>
      <w:divsChild>
        <w:div w:id="760949149">
          <w:marLeft w:val="0"/>
          <w:marRight w:val="0"/>
          <w:marTop w:val="0"/>
          <w:marBottom w:val="0"/>
          <w:divBdr>
            <w:top w:val="none" w:sz="0" w:space="0" w:color="auto"/>
            <w:left w:val="none" w:sz="0" w:space="0" w:color="auto"/>
            <w:bottom w:val="none" w:sz="0" w:space="0" w:color="auto"/>
            <w:right w:val="none" w:sz="0" w:space="0" w:color="auto"/>
          </w:divBdr>
          <w:divsChild>
            <w:div w:id="259685833">
              <w:marLeft w:val="0"/>
              <w:marRight w:val="0"/>
              <w:marTop w:val="0"/>
              <w:marBottom w:val="0"/>
              <w:divBdr>
                <w:top w:val="none" w:sz="0" w:space="0" w:color="auto"/>
                <w:left w:val="none" w:sz="0" w:space="0" w:color="auto"/>
                <w:bottom w:val="none" w:sz="0" w:space="0" w:color="auto"/>
                <w:right w:val="none" w:sz="0" w:space="0" w:color="auto"/>
              </w:divBdr>
            </w:div>
          </w:divsChild>
        </w:div>
        <w:div w:id="452868276">
          <w:marLeft w:val="0"/>
          <w:marRight w:val="0"/>
          <w:marTop w:val="0"/>
          <w:marBottom w:val="0"/>
          <w:divBdr>
            <w:top w:val="none" w:sz="0" w:space="0" w:color="auto"/>
            <w:left w:val="none" w:sz="0" w:space="0" w:color="auto"/>
            <w:bottom w:val="none" w:sz="0" w:space="0" w:color="auto"/>
            <w:right w:val="none" w:sz="0" w:space="0" w:color="auto"/>
          </w:divBdr>
          <w:divsChild>
            <w:div w:id="1967813864">
              <w:marLeft w:val="0"/>
              <w:marRight w:val="0"/>
              <w:marTop w:val="0"/>
              <w:marBottom w:val="0"/>
              <w:divBdr>
                <w:top w:val="none" w:sz="0" w:space="0" w:color="auto"/>
                <w:left w:val="none" w:sz="0" w:space="0" w:color="auto"/>
                <w:bottom w:val="none" w:sz="0" w:space="0" w:color="auto"/>
                <w:right w:val="none" w:sz="0" w:space="0" w:color="auto"/>
              </w:divBdr>
              <w:divsChild>
                <w:div w:id="16918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8946">
          <w:marLeft w:val="0"/>
          <w:marRight w:val="0"/>
          <w:marTop w:val="0"/>
          <w:marBottom w:val="0"/>
          <w:divBdr>
            <w:top w:val="none" w:sz="0" w:space="0" w:color="auto"/>
            <w:left w:val="none" w:sz="0" w:space="0" w:color="auto"/>
            <w:bottom w:val="none" w:sz="0" w:space="0" w:color="auto"/>
            <w:right w:val="none" w:sz="0" w:space="0" w:color="auto"/>
          </w:divBdr>
          <w:divsChild>
            <w:div w:id="1624386980">
              <w:marLeft w:val="0"/>
              <w:marRight w:val="0"/>
              <w:marTop w:val="0"/>
              <w:marBottom w:val="0"/>
              <w:divBdr>
                <w:top w:val="none" w:sz="0" w:space="0" w:color="auto"/>
                <w:left w:val="none" w:sz="0" w:space="0" w:color="auto"/>
                <w:bottom w:val="none" w:sz="0" w:space="0" w:color="auto"/>
                <w:right w:val="none" w:sz="0" w:space="0" w:color="auto"/>
              </w:divBdr>
            </w:div>
            <w:div w:id="1964845060">
              <w:marLeft w:val="0"/>
              <w:marRight w:val="0"/>
              <w:marTop w:val="0"/>
              <w:marBottom w:val="0"/>
              <w:divBdr>
                <w:top w:val="none" w:sz="0" w:space="0" w:color="auto"/>
                <w:left w:val="none" w:sz="0" w:space="0" w:color="auto"/>
                <w:bottom w:val="none" w:sz="0" w:space="0" w:color="auto"/>
                <w:right w:val="none" w:sz="0" w:space="0" w:color="auto"/>
              </w:divBdr>
            </w:div>
          </w:divsChild>
        </w:div>
        <w:div w:id="1246499517">
          <w:marLeft w:val="0"/>
          <w:marRight w:val="0"/>
          <w:marTop w:val="0"/>
          <w:marBottom w:val="0"/>
          <w:divBdr>
            <w:top w:val="none" w:sz="0" w:space="0" w:color="auto"/>
            <w:left w:val="none" w:sz="0" w:space="0" w:color="auto"/>
            <w:bottom w:val="none" w:sz="0" w:space="0" w:color="auto"/>
            <w:right w:val="none" w:sz="0" w:space="0" w:color="auto"/>
          </w:divBdr>
          <w:divsChild>
            <w:div w:id="664238290">
              <w:marLeft w:val="0"/>
              <w:marRight w:val="0"/>
              <w:marTop w:val="0"/>
              <w:marBottom w:val="0"/>
              <w:divBdr>
                <w:top w:val="none" w:sz="0" w:space="0" w:color="auto"/>
                <w:left w:val="none" w:sz="0" w:space="0" w:color="auto"/>
                <w:bottom w:val="none" w:sz="0" w:space="0" w:color="auto"/>
                <w:right w:val="none" w:sz="0" w:space="0" w:color="auto"/>
              </w:divBdr>
              <w:divsChild>
                <w:div w:id="1645308976">
                  <w:marLeft w:val="0"/>
                  <w:marRight w:val="0"/>
                  <w:marTop w:val="0"/>
                  <w:marBottom w:val="0"/>
                  <w:divBdr>
                    <w:top w:val="none" w:sz="0" w:space="0" w:color="auto"/>
                    <w:left w:val="none" w:sz="0" w:space="0" w:color="auto"/>
                    <w:bottom w:val="none" w:sz="0" w:space="0" w:color="auto"/>
                    <w:right w:val="none" w:sz="0" w:space="0" w:color="auto"/>
                  </w:divBdr>
                  <w:divsChild>
                    <w:div w:id="1329207657">
                      <w:marLeft w:val="0"/>
                      <w:marRight w:val="0"/>
                      <w:marTop w:val="0"/>
                      <w:marBottom w:val="0"/>
                      <w:divBdr>
                        <w:top w:val="none" w:sz="0" w:space="0" w:color="auto"/>
                        <w:left w:val="none" w:sz="0" w:space="0" w:color="auto"/>
                        <w:bottom w:val="none" w:sz="0" w:space="0" w:color="auto"/>
                        <w:right w:val="none" w:sz="0" w:space="0" w:color="auto"/>
                      </w:divBdr>
                      <w:divsChild>
                        <w:div w:id="1677146203">
                          <w:marLeft w:val="0"/>
                          <w:marRight w:val="0"/>
                          <w:marTop w:val="0"/>
                          <w:marBottom w:val="0"/>
                          <w:divBdr>
                            <w:top w:val="none" w:sz="0" w:space="0" w:color="auto"/>
                            <w:left w:val="none" w:sz="0" w:space="0" w:color="auto"/>
                            <w:bottom w:val="none" w:sz="0" w:space="0" w:color="auto"/>
                            <w:right w:val="none" w:sz="0" w:space="0" w:color="auto"/>
                          </w:divBdr>
                        </w:div>
                        <w:div w:id="544952213">
                          <w:marLeft w:val="0"/>
                          <w:marRight w:val="0"/>
                          <w:marTop w:val="0"/>
                          <w:marBottom w:val="0"/>
                          <w:divBdr>
                            <w:top w:val="none" w:sz="0" w:space="0" w:color="auto"/>
                            <w:left w:val="none" w:sz="0" w:space="0" w:color="auto"/>
                            <w:bottom w:val="none" w:sz="0" w:space="0" w:color="auto"/>
                            <w:right w:val="none" w:sz="0" w:space="0" w:color="auto"/>
                          </w:divBdr>
                        </w:div>
                        <w:div w:id="665130493">
                          <w:marLeft w:val="0"/>
                          <w:marRight w:val="0"/>
                          <w:marTop w:val="0"/>
                          <w:marBottom w:val="0"/>
                          <w:divBdr>
                            <w:top w:val="none" w:sz="0" w:space="0" w:color="auto"/>
                            <w:left w:val="none" w:sz="0" w:space="0" w:color="auto"/>
                            <w:bottom w:val="none" w:sz="0" w:space="0" w:color="auto"/>
                            <w:right w:val="none" w:sz="0" w:space="0" w:color="auto"/>
                          </w:divBdr>
                        </w:div>
                        <w:div w:id="286665462">
                          <w:marLeft w:val="0"/>
                          <w:marRight w:val="0"/>
                          <w:marTop w:val="0"/>
                          <w:marBottom w:val="0"/>
                          <w:divBdr>
                            <w:top w:val="none" w:sz="0" w:space="0" w:color="auto"/>
                            <w:left w:val="none" w:sz="0" w:space="0" w:color="auto"/>
                            <w:bottom w:val="none" w:sz="0" w:space="0" w:color="auto"/>
                            <w:right w:val="none" w:sz="0" w:space="0" w:color="auto"/>
                          </w:divBdr>
                        </w:div>
                        <w:div w:id="690957230">
                          <w:marLeft w:val="0"/>
                          <w:marRight w:val="0"/>
                          <w:marTop w:val="0"/>
                          <w:marBottom w:val="0"/>
                          <w:divBdr>
                            <w:top w:val="none" w:sz="0" w:space="0" w:color="auto"/>
                            <w:left w:val="none" w:sz="0" w:space="0" w:color="auto"/>
                            <w:bottom w:val="none" w:sz="0" w:space="0" w:color="auto"/>
                            <w:right w:val="none" w:sz="0" w:space="0" w:color="auto"/>
                          </w:divBdr>
                        </w:div>
                        <w:div w:id="1450320739">
                          <w:marLeft w:val="0"/>
                          <w:marRight w:val="0"/>
                          <w:marTop w:val="0"/>
                          <w:marBottom w:val="0"/>
                          <w:divBdr>
                            <w:top w:val="none" w:sz="0" w:space="0" w:color="auto"/>
                            <w:left w:val="none" w:sz="0" w:space="0" w:color="auto"/>
                            <w:bottom w:val="none" w:sz="0" w:space="0" w:color="auto"/>
                            <w:right w:val="none" w:sz="0" w:space="0" w:color="auto"/>
                          </w:divBdr>
                        </w:div>
                        <w:div w:id="1268537302">
                          <w:marLeft w:val="0"/>
                          <w:marRight w:val="0"/>
                          <w:marTop w:val="0"/>
                          <w:marBottom w:val="0"/>
                          <w:divBdr>
                            <w:top w:val="none" w:sz="0" w:space="0" w:color="auto"/>
                            <w:left w:val="none" w:sz="0" w:space="0" w:color="auto"/>
                            <w:bottom w:val="none" w:sz="0" w:space="0" w:color="auto"/>
                            <w:right w:val="none" w:sz="0" w:space="0" w:color="auto"/>
                          </w:divBdr>
                          <w:divsChild>
                            <w:div w:id="778720940">
                              <w:marLeft w:val="0"/>
                              <w:marRight w:val="0"/>
                              <w:marTop w:val="0"/>
                              <w:marBottom w:val="0"/>
                              <w:divBdr>
                                <w:top w:val="none" w:sz="0" w:space="0" w:color="auto"/>
                                <w:left w:val="none" w:sz="0" w:space="0" w:color="auto"/>
                                <w:bottom w:val="none" w:sz="0" w:space="0" w:color="auto"/>
                                <w:right w:val="none" w:sz="0" w:space="0" w:color="auto"/>
                              </w:divBdr>
                            </w:div>
                            <w:div w:id="756024898">
                              <w:marLeft w:val="0"/>
                              <w:marRight w:val="0"/>
                              <w:marTop w:val="0"/>
                              <w:marBottom w:val="0"/>
                              <w:divBdr>
                                <w:top w:val="none" w:sz="0" w:space="0" w:color="auto"/>
                                <w:left w:val="none" w:sz="0" w:space="0" w:color="auto"/>
                                <w:bottom w:val="none" w:sz="0" w:space="0" w:color="auto"/>
                                <w:right w:val="none" w:sz="0" w:space="0" w:color="auto"/>
                              </w:divBdr>
                            </w:div>
                            <w:div w:id="5905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6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1069</Characters>
  <Application>Microsoft Office Word</Application>
  <DocSecurity>0</DocSecurity>
  <Lines>15</Lines>
  <Paragraphs>4</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Graziano</dc:creator>
  <cp:keywords/>
  <dc:description/>
  <cp:lastModifiedBy>Leigh Graziano</cp:lastModifiedBy>
  <cp:revision>1</cp:revision>
  <dcterms:created xsi:type="dcterms:W3CDTF">2021-03-04T19:35:00Z</dcterms:created>
  <dcterms:modified xsi:type="dcterms:W3CDTF">2021-03-04T19:36:00Z</dcterms:modified>
</cp:coreProperties>
</file>